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2A783C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Default="006F73AB" w:rsidP="002A783C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2A783C">
        <w:rPr>
          <w:rFonts w:ascii="Arial" w:hAnsi="Arial" w:cs="Arial"/>
        </w:rPr>
        <w:t>que promulgue decreto regularizando a cessão de passes escolares aos estudantes que estudam em municípios não atendidos pelo transporte fretado.</w:t>
      </w:r>
    </w:p>
    <w:p w:rsidR="002A783C" w:rsidRPr="002A783C" w:rsidRDefault="005B2B96" w:rsidP="002A783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5F4BA0" w:rsidRPr="00C90856" w:rsidRDefault="005B2B96" w:rsidP="002A783C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83C">
        <w:rPr>
          <w:rFonts w:ascii="Arial" w:hAnsi="Arial" w:cs="Arial"/>
        </w:rPr>
        <w:t>Estivemos desde o início do ano em trabalho contínuo e detalhado com este Executivo Municipal estudando toda a legislação que rege o transporte universitário e, por consequência, a cessão de passes aos estudantes que não são atendidos pelo transporte fretado. Recentemente, discutimos com a Secretaria da Negócios Jurídicos da Prefeitura de Tatuí, a necessidade de que seja promulgado um decreto em que conste mecanismos de fiscalização do uso dos passes, evitando que estes sejam repassados a terceiros, bem como seja flexibilizado um acordo com a empresa de transportes, para que o Município adquira os passes com 50% de desconto, utilizando-se do benefício concedido aos estudantes universitários.</w:t>
      </w:r>
      <w:r w:rsidR="001F1E84">
        <w:rPr>
          <w:rFonts w:ascii="Arial" w:hAnsi="Arial" w:cs="Arial"/>
        </w:rPr>
        <w:tab/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2A783C">
        <w:rPr>
          <w:rFonts w:ascii="Arial" w:hAnsi="Arial" w:cs="Arial"/>
          <w:b/>
        </w:rPr>
        <w:t>02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B4" w:rsidRDefault="00D368B4">
      <w:r>
        <w:separator/>
      </w:r>
    </w:p>
  </w:endnote>
  <w:endnote w:type="continuationSeparator" w:id="1">
    <w:p w:rsidR="00D368B4" w:rsidRDefault="00D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B4" w:rsidRDefault="00D368B4">
      <w:r>
        <w:separator/>
      </w:r>
    </w:p>
  </w:footnote>
  <w:footnote w:type="continuationSeparator" w:id="1">
    <w:p w:rsidR="00D368B4" w:rsidRDefault="00D36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6E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83C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B6E98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8B4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2017-04-28T18:09:00Z</dcterms:created>
  <dcterms:modified xsi:type="dcterms:W3CDTF">2017-04-28T18:09:00Z</dcterms:modified>
</cp:coreProperties>
</file>