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2546/2023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2546/2023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Divisão Regional de Saúde – DRS XVI Sorocaba/SP que informe esta Casa de Leis por qual razão ainda não viabilizou o credenciamento do Centro de Hemodiálise de Tatuí? Quais são os obstáculos que estão inviabilizando o credenciamento? Há previsão para o início dos atendimentos?  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