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3734/2023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SALLUM, CINTIA YAMAMOTO, JOÃO EDER ALVES MIGUEL, MARCIO DO SANTA RITA, MAURICIO COUTO, PAULINHO MOTOS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3734/2023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ASSEMBLEIA LEGISLATIVA DO ESTADO DE SÃO PAULO que informe  sobre a possibilidade de interceder junto ao Governo do Estado de São Paulo para impedir o fechamento do alojamento do Conservatório de Tatuí e para que os seguintes questionamentos sejam esclarecidos (entre outros): </w:t>
        <w:cr/>
        <w:t>
1.</w:t>
        <w:tab/>
        <w:t xml:space="preserve">Qual é o valor mensal para manutenção do alojamento no ano de 2023? </w:t>
        <w:cr/>
        <w:t>
2.</w:t>
        <w:tab/>
        <w:t xml:space="preserve">Qual é o valor mensal previsto após o início da concessão do auxílio moradia? Quantos alunos serão atendidos? </w:t>
        <w:cr/>
        <w:t>
3.</w:t>
        <w:tab/>
        <w:t xml:space="preserve">De que forma os alunos diaristas serão contemplados com o auxílio após o fechamento do alojamento? </w:t>
        <w:cr/>
        <w:t>
4.</w:t>
        <w:tab/>
        <w:t>Qual é o interesse público que será atendido após o esvaziamento do local? O terreno está incorporado no patrimônio do Estado de São Paulo? Haverá alienação do terreno?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