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844/2024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844/2024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Dra. Daniela Favere, advogada e responsável pelo jurídico da Santa Casa de Misericórdia de Tatuí que informe a esta Casa de Leis, as seguintes informações em forma de certidão:</w:t>
        <w:cr/>
        <w:t>
1 – Se algum funcionário da Santa Casa procurou/relatou para Dra. a respeito de assédio dentro da Santa Casa? (Seja ele moral, sexual, etc?)</w:t>
        <w:cr/>
        <w:t>
2 – Houve algum processo administrativo instaurado sobre isso na Santa Casa?</w:t>
        <w:cr/>
        <w:t>
3 – Se a resposta acima for positiva, houve quantos, e quando foi relatado?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