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1157/2024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CINTIA YAMAMOTO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1157/2024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Requer da Beneficiência Hospitalar de Cesário Lange – BHCL, na pessoa do Sr. Roberto Gonella Junior, para que preste as seguintes informações, em forma de certidão, se em algum mês houve atraso no pagamento dos funcionários da UPA? Se a resposta acima dor afirmativa, por qual motivo? 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