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3D" w:rsidRDefault="00A3183D" w:rsidP="00A3183D"/>
    <w:p w:rsidR="00A3183D" w:rsidRPr="00A3183D" w:rsidRDefault="00A3183D" w:rsidP="00A3183D">
      <w:pPr>
        <w:rPr>
          <w:rFonts w:ascii="Baskerville Old Face" w:eastAsia="BatangChe" w:hAnsi="Baskerville Old Face" w:cs="Andalus"/>
          <w:b/>
          <w:sz w:val="22"/>
          <w:szCs w:val="22"/>
        </w:rPr>
      </w:pPr>
      <w:r w:rsidRPr="00A3183D">
        <w:rPr>
          <w:rFonts w:ascii="Baskerville Old Face" w:eastAsia="BatangChe" w:hAnsi="Baskerville Old Face" w:cs="Andalus"/>
          <w:b/>
          <w:sz w:val="22"/>
          <w:szCs w:val="22"/>
        </w:rPr>
        <w:t>Moção         /2017</w:t>
      </w:r>
    </w:p>
    <w:p w:rsidR="00A3183D" w:rsidRPr="00A3183D" w:rsidRDefault="00A3183D" w:rsidP="00A3183D">
      <w:pPr>
        <w:rPr>
          <w:rFonts w:ascii="Baskerville Old Face" w:eastAsia="BatangChe" w:hAnsi="Baskerville Old Face" w:cs="Andalus"/>
          <w:b/>
          <w:sz w:val="22"/>
          <w:szCs w:val="22"/>
        </w:rPr>
      </w:pPr>
    </w:p>
    <w:p w:rsidR="00A3183D" w:rsidRPr="00A3183D" w:rsidRDefault="00A3183D" w:rsidP="00A3183D">
      <w:pPr>
        <w:jc w:val="both"/>
        <w:rPr>
          <w:rFonts w:ascii="Baskerville Old Face" w:hAnsi="Baskerville Old Face"/>
          <w:sz w:val="22"/>
          <w:szCs w:val="22"/>
        </w:rPr>
      </w:pPr>
      <w:r w:rsidRPr="00A3183D">
        <w:rPr>
          <w:rFonts w:ascii="Baskerville Old Face" w:eastAsia="BatangChe" w:hAnsi="Baskerville Old Face" w:cs="Andalus"/>
          <w:b/>
          <w:sz w:val="22"/>
          <w:szCs w:val="22"/>
        </w:rPr>
        <w:t xml:space="preserve">                   Requeiro a mesa </w:t>
      </w:r>
      <w:r w:rsidRPr="00A3183D">
        <w:rPr>
          <w:rFonts w:ascii="Baskerville Old Face" w:eastAsia="BatangChe" w:hAnsi="Baskerville Old Face" w:cs="Andalus"/>
          <w:sz w:val="22"/>
          <w:szCs w:val="22"/>
        </w:rPr>
        <w:t xml:space="preserve">desta Augusta Casa Legislativa, </w:t>
      </w:r>
      <w:proofErr w:type="gramStart"/>
      <w:r w:rsidRPr="00A3183D">
        <w:rPr>
          <w:rFonts w:ascii="Baskerville Old Face" w:eastAsia="BatangChe" w:hAnsi="Baskerville Old Face" w:cs="Andalus"/>
          <w:sz w:val="22"/>
          <w:szCs w:val="22"/>
        </w:rPr>
        <w:t>após</w:t>
      </w:r>
      <w:proofErr w:type="gramEnd"/>
      <w:r w:rsidRPr="00A3183D">
        <w:rPr>
          <w:rFonts w:ascii="Baskerville Old Face" w:eastAsia="BatangChe" w:hAnsi="Baskerville Old Face" w:cs="Andalus"/>
          <w:sz w:val="22"/>
          <w:szCs w:val="22"/>
        </w:rPr>
        <w:t xml:space="preserve"> ouvido o Egrégio Plenário, na forma regimental, digne-se aprovar e encaminhar a</w:t>
      </w:r>
      <w:r w:rsidRPr="00A3183D">
        <w:rPr>
          <w:rFonts w:ascii="Baskerville Old Face" w:eastAsia="BatangChe" w:hAnsi="Baskerville Old Face" w:cs="Andalus"/>
          <w:b/>
          <w:sz w:val="22"/>
          <w:szCs w:val="22"/>
        </w:rPr>
        <w:t xml:space="preserve"> Moção de Aplausos e Congratulações  </w:t>
      </w:r>
      <w:r w:rsidRPr="00A3183D">
        <w:rPr>
          <w:rFonts w:ascii="Baskerville Old Face" w:eastAsia="BatangChe" w:hAnsi="Baskerville Old Face" w:cs="Andalus"/>
          <w:sz w:val="22"/>
          <w:szCs w:val="22"/>
        </w:rPr>
        <w:t>a</w:t>
      </w:r>
      <w:r w:rsidRPr="00A3183D">
        <w:rPr>
          <w:rFonts w:ascii="Baskerville Old Face" w:hAnsi="Baskerville Old Face"/>
          <w:sz w:val="22"/>
          <w:szCs w:val="22"/>
        </w:rPr>
        <w:t xml:space="preserve">o </w:t>
      </w:r>
      <w:proofErr w:type="spellStart"/>
      <w:r w:rsidRPr="00A3183D">
        <w:rPr>
          <w:rFonts w:ascii="Baskerville Old Face" w:hAnsi="Baskerville Old Face"/>
          <w:b/>
          <w:sz w:val="22"/>
          <w:szCs w:val="22"/>
        </w:rPr>
        <w:t>Sr.Cassiano</w:t>
      </w:r>
      <w:proofErr w:type="spellEnd"/>
      <w:r w:rsidRPr="00A3183D">
        <w:rPr>
          <w:rFonts w:ascii="Baskerville Old Face" w:hAnsi="Baskerville Old Face"/>
          <w:b/>
          <w:sz w:val="22"/>
          <w:szCs w:val="22"/>
        </w:rPr>
        <w:t xml:space="preserve"> </w:t>
      </w:r>
      <w:proofErr w:type="spellStart"/>
      <w:r w:rsidRPr="00A3183D">
        <w:rPr>
          <w:rFonts w:ascii="Baskerville Old Face" w:hAnsi="Baskerville Old Face"/>
          <w:b/>
          <w:sz w:val="22"/>
          <w:szCs w:val="22"/>
        </w:rPr>
        <w:t>Sinisgalli</w:t>
      </w:r>
      <w:proofErr w:type="spellEnd"/>
      <w:r w:rsidRPr="00A3183D">
        <w:rPr>
          <w:rFonts w:ascii="Baskerville Old Face" w:hAnsi="Baskerville Old Face"/>
          <w:sz w:val="22"/>
          <w:szCs w:val="22"/>
        </w:rPr>
        <w:t>, Secretário de Esporte, Cultura, Turismo, Lazer e Juventude de Tatuí pela sua brilhante atuação nas Comemorações de 191º Aniversário de Tatuí e 75ª Semana Paulo Setúbal.</w:t>
      </w:r>
    </w:p>
    <w:p w:rsidR="00A3183D" w:rsidRPr="00A3183D" w:rsidRDefault="00A3183D" w:rsidP="00A3183D">
      <w:pPr>
        <w:jc w:val="both"/>
        <w:rPr>
          <w:rFonts w:ascii="Baskerville Old Face" w:hAnsi="Baskerville Old Face"/>
          <w:sz w:val="22"/>
          <w:szCs w:val="22"/>
        </w:rPr>
      </w:pPr>
    </w:p>
    <w:p w:rsidR="00A3183D" w:rsidRPr="00A3183D" w:rsidRDefault="00A3183D" w:rsidP="00A3183D">
      <w:pPr>
        <w:jc w:val="center"/>
        <w:rPr>
          <w:rFonts w:ascii="Baskerville Old Face" w:eastAsia="BatangChe" w:hAnsi="Baskerville Old Face" w:cs="Andalus"/>
          <w:b/>
          <w:sz w:val="22"/>
          <w:szCs w:val="22"/>
        </w:rPr>
      </w:pPr>
      <w:r w:rsidRPr="00A3183D">
        <w:rPr>
          <w:rFonts w:ascii="Baskerville Old Face" w:eastAsia="BatangChe" w:hAnsi="Baskerville Old Face" w:cs="Andalus"/>
          <w:b/>
          <w:sz w:val="22"/>
          <w:szCs w:val="22"/>
        </w:rPr>
        <w:t>J U S T I F I C A T I V A</w:t>
      </w:r>
    </w:p>
    <w:p w:rsidR="00A3183D" w:rsidRPr="00A3183D" w:rsidRDefault="00A3183D" w:rsidP="00A3183D">
      <w:pPr>
        <w:jc w:val="center"/>
        <w:rPr>
          <w:rFonts w:ascii="Baskerville Old Face" w:eastAsia="BatangChe" w:hAnsi="Baskerville Old Face" w:cs="Andalus"/>
          <w:b/>
          <w:sz w:val="22"/>
          <w:szCs w:val="22"/>
        </w:rPr>
      </w:pPr>
    </w:p>
    <w:p w:rsidR="00A3183D" w:rsidRPr="00A3183D" w:rsidRDefault="00A3183D" w:rsidP="00A3183D">
      <w:pPr>
        <w:jc w:val="center"/>
        <w:rPr>
          <w:rFonts w:ascii="Baskerville Old Face" w:eastAsia="BatangChe" w:hAnsi="Baskerville Old Face" w:cs="Andalus"/>
          <w:sz w:val="22"/>
          <w:szCs w:val="22"/>
        </w:rPr>
      </w:pPr>
    </w:p>
    <w:p w:rsidR="00A3183D" w:rsidRPr="00A3183D" w:rsidRDefault="00A3183D" w:rsidP="00A3183D">
      <w:pPr>
        <w:jc w:val="both"/>
        <w:rPr>
          <w:rFonts w:ascii="Baskerville Old Face" w:eastAsia="BatangChe" w:hAnsi="Baskerville Old Face" w:cs="Andalus"/>
          <w:sz w:val="22"/>
          <w:szCs w:val="22"/>
        </w:rPr>
      </w:pPr>
      <w:r>
        <w:rPr>
          <w:rFonts w:ascii="Baskerville Old Face" w:eastAsia="BatangChe" w:hAnsi="Baskerville Old Face" w:cs="Andalus"/>
          <w:sz w:val="22"/>
          <w:szCs w:val="22"/>
        </w:rPr>
        <w:t xml:space="preserve">                       </w:t>
      </w:r>
      <w:r w:rsidRPr="00A3183D">
        <w:rPr>
          <w:rFonts w:ascii="Baskerville Old Face" w:eastAsia="BatangChe" w:hAnsi="Baskerville Old Face" w:cs="Andalus"/>
          <w:sz w:val="22"/>
          <w:szCs w:val="22"/>
        </w:rPr>
        <w:t xml:space="preserve">A programação da 75ª Semana Paulo Setúbal, comemorativa ao 191º aniversário de Tatuí, foi marcada por diversas atividades e apresentações culturais, esportivas e musicais. Destaque para a 75ª Semana Paulo Setúbal, criada em 1943 e que este ano está em sua septuagésima quinta edição, repleta de diversas atividades culturais focando a salvaguarda da memória do escritor </w:t>
      </w:r>
      <w:proofErr w:type="spellStart"/>
      <w:r w:rsidRPr="00A3183D">
        <w:rPr>
          <w:rFonts w:ascii="Baskerville Old Face" w:eastAsia="BatangChe" w:hAnsi="Baskerville Old Face" w:cs="Andalus"/>
          <w:sz w:val="22"/>
          <w:szCs w:val="22"/>
        </w:rPr>
        <w:t>tatuiano</w:t>
      </w:r>
      <w:proofErr w:type="spellEnd"/>
      <w:r w:rsidRPr="00A3183D">
        <w:rPr>
          <w:rFonts w:ascii="Baskerville Old Face" w:eastAsia="BatangChe" w:hAnsi="Baskerville Old Face" w:cs="Andalus"/>
          <w:sz w:val="22"/>
          <w:szCs w:val="22"/>
        </w:rPr>
        <w:t xml:space="preserve"> falecido em 1937 e que esse ano completa o octogésimo aniversario de falecimento (1937-2017).</w:t>
      </w:r>
    </w:p>
    <w:p w:rsidR="00A3183D" w:rsidRPr="00A3183D" w:rsidRDefault="00A3183D" w:rsidP="00A3183D">
      <w:pPr>
        <w:jc w:val="both"/>
        <w:rPr>
          <w:rFonts w:ascii="Baskerville Old Face" w:eastAsia="BatangChe" w:hAnsi="Baskerville Old Face" w:cs="Andalus"/>
          <w:sz w:val="22"/>
          <w:szCs w:val="22"/>
        </w:rPr>
      </w:pPr>
      <w:r>
        <w:rPr>
          <w:rFonts w:ascii="Baskerville Old Face" w:eastAsia="BatangChe" w:hAnsi="Baskerville Old Face" w:cs="Andalus"/>
          <w:sz w:val="22"/>
          <w:szCs w:val="22"/>
        </w:rPr>
        <w:t xml:space="preserve">                       </w:t>
      </w:r>
      <w:r w:rsidRPr="00A3183D">
        <w:rPr>
          <w:rFonts w:ascii="Baskerville Old Face" w:eastAsia="BatangChe" w:hAnsi="Baskerville Old Face" w:cs="Andalus"/>
          <w:sz w:val="22"/>
          <w:szCs w:val="22"/>
        </w:rPr>
        <w:t>Destacamos a brilhante realização do concurso de abrangência municipal, 16º Concurso Paulo Setúbal – Literatura e Artes Visuais e o de abrangência nacional, 15º Prêmio Literário Paulo Setúbal – Contos, Crônicas e Poesias.</w:t>
      </w:r>
    </w:p>
    <w:p w:rsidR="00A3183D" w:rsidRPr="00A3183D" w:rsidRDefault="00A3183D" w:rsidP="00A3183D">
      <w:pPr>
        <w:jc w:val="both"/>
        <w:rPr>
          <w:rFonts w:ascii="Baskerville Old Face" w:eastAsia="BatangChe" w:hAnsi="Baskerville Old Face" w:cs="Andalus"/>
          <w:sz w:val="22"/>
          <w:szCs w:val="22"/>
        </w:rPr>
      </w:pPr>
      <w:r>
        <w:rPr>
          <w:rFonts w:ascii="Baskerville Old Face" w:eastAsia="BatangChe" w:hAnsi="Baskerville Old Face" w:cs="Andalus"/>
          <w:sz w:val="22"/>
          <w:szCs w:val="22"/>
        </w:rPr>
        <w:t xml:space="preserve">                       </w:t>
      </w:r>
      <w:r w:rsidRPr="00A3183D">
        <w:rPr>
          <w:rFonts w:ascii="Baskerville Old Face" w:eastAsia="BatangChe" w:hAnsi="Baskerville Old Face" w:cs="Andalus"/>
          <w:sz w:val="22"/>
          <w:szCs w:val="22"/>
        </w:rPr>
        <w:t xml:space="preserve">Dentro das Comemorações de Aniversário de Tatuí foram ainda diversas apresentações culturais de teatro, exposições, musicais, lançamentos de livros, atividades esportivas, etc. que Cassiano </w:t>
      </w:r>
      <w:proofErr w:type="spellStart"/>
      <w:r w:rsidRPr="00A3183D">
        <w:rPr>
          <w:rFonts w:ascii="Baskerville Old Face" w:eastAsia="BatangChe" w:hAnsi="Baskerville Old Face" w:cs="Andalus"/>
          <w:sz w:val="22"/>
          <w:szCs w:val="22"/>
        </w:rPr>
        <w:t>Sinisgalli</w:t>
      </w:r>
      <w:proofErr w:type="spellEnd"/>
      <w:r w:rsidRPr="00A3183D">
        <w:rPr>
          <w:rFonts w:ascii="Baskerville Old Face" w:eastAsia="BatangChe" w:hAnsi="Baskerville Old Face" w:cs="Andalus"/>
          <w:sz w:val="22"/>
          <w:szCs w:val="22"/>
        </w:rPr>
        <w:t xml:space="preserve"> esteve atuando como secretário, juntamente com sua equipe.</w:t>
      </w:r>
    </w:p>
    <w:p w:rsidR="00A3183D" w:rsidRPr="00A3183D" w:rsidRDefault="00A3183D" w:rsidP="00A3183D">
      <w:pPr>
        <w:jc w:val="both"/>
        <w:rPr>
          <w:rFonts w:ascii="Baskerville Old Face" w:eastAsia="BatangChe" w:hAnsi="Baskerville Old Face" w:cs="Andalus"/>
          <w:sz w:val="22"/>
          <w:szCs w:val="22"/>
        </w:rPr>
      </w:pPr>
      <w:r>
        <w:rPr>
          <w:rFonts w:ascii="Baskerville Old Face" w:eastAsia="BatangChe" w:hAnsi="Baskerville Old Face" w:cs="Andalus"/>
          <w:sz w:val="22"/>
          <w:szCs w:val="22"/>
        </w:rPr>
        <w:t xml:space="preserve">                       </w:t>
      </w:r>
      <w:r w:rsidRPr="00A3183D">
        <w:rPr>
          <w:rFonts w:ascii="Baskerville Old Face" w:eastAsia="BatangChe" w:hAnsi="Baskerville Old Face" w:cs="Andalus"/>
          <w:sz w:val="22"/>
          <w:szCs w:val="22"/>
        </w:rPr>
        <w:t>Queria aqui parabenizar pelo empenho e trabalho! Podemos ver na qualidade e brilho das apresentações e ações o espírito empreendedor em todas as áreas de sua secretaria, sem dizer da dedicação e presença em quase todos os eventos realizados! Parabéns</w:t>
      </w:r>
      <w:proofErr w:type="gramStart"/>
      <w:r w:rsidRPr="00A3183D">
        <w:rPr>
          <w:rFonts w:ascii="Baskerville Old Face" w:eastAsia="BatangChe" w:hAnsi="Baskerville Old Face" w:cs="Andalus"/>
          <w:sz w:val="22"/>
          <w:szCs w:val="22"/>
        </w:rPr>
        <w:t xml:space="preserve">  </w:t>
      </w:r>
      <w:proofErr w:type="gramEnd"/>
      <w:r w:rsidRPr="00A3183D">
        <w:rPr>
          <w:rFonts w:ascii="Baskerville Old Face" w:eastAsia="BatangChe" w:hAnsi="Baskerville Old Face" w:cs="Andalus"/>
          <w:sz w:val="22"/>
          <w:szCs w:val="22"/>
        </w:rPr>
        <w:t>Cassiano e toda sua equipe!!</w:t>
      </w:r>
    </w:p>
    <w:p w:rsidR="00A3183D" w:rsidRPr="00A3183D" w:rsidRDefault="00A3183D" w:rsidP="00A3183D">
      <w:pPr>
        <w:jc w:val="both"/>
        <w:rPr>
          <w:rFonts w:ascii="Baskerville Old Face" w:eastAsia="BatangChe" w:hAnsi="Baskerville Old Face" w:cs="Andalus"/>
          <w:sz w:val="22"/>
          <w:szCs w:val="22"/>
        </w:rPr>
      </w:pPr>
    </w:p>
    <w:p w:rsidR="00A3183D" w:rsidRPr="00A3183D" w:rsidRDefault="00A3183D" w:rsidP="00A3183D">
      <w:pPr>
        <w:jc w:val="both"/>
        <w:rPr>
          <w:rFonts w:ascii="Baskerville Old Face" w:eastAsia="BatangChe" w:hAnsi="Baskerville Old Face" w:cs="Andalus"/>
          <w:sz w:val="22"/>
          <w:szCs w:val="22"/>
        </w:rPr>
      </w:pPr>
    </w:p>
    <w:p w:rsidR="00A3183D" w:rsidRPr="00A3183D" w:rsidRDefault="00A3183D" w:rsidP="00A3183D">
      <w:pPr>
        <w:jc w:val="center"/>
        <w:rPr>
          <w:rFonts w:ascii="Baskerville Old Face" w:eastAsia="BatangChe" w:hAnsi="Baskerville Old Face" w:cs="Andalus"/>
          <w:b/>
          <w:sz w:val="22"/>
          <w:szCs w:val="22"/>
        </w:rPr>
      </w:pPr>
      <w:r w:rsidRPr="00A3183D">
        <w:rPr>
          <w:rFonts w:ascii="Baskerville Old Face" w:eastAsia="BatangChe" w:hAnsi="Baskerville Old Face" w:cs="Andalus"/>
          <w:b/>
          <w:sz w:val="22"/>
          <w:szCs w:val="22"/>
        </w:rPr>
        <w:t xml:space="preserve">Sala das Sessões, 15 de agosto de </w:t>
      </w:r>
      <w:proofErr w:type="gramStart"/>
      <w:r w:rsidRPr="00A3183D">
        <w:rPr>
          <w:rFonts w:ascii="Baskerville Old Face" w:eastAsia="BatangChe" w:hAnsi="Baskerville Old Face" w:cs="Andalus"/>
          <w:b/>
          <w:sz w:val="22"/>
          <w:szCs w:val="22"/>
        </w:rPr>
        <w:t>2017</w:t>
      </w:r>
      <w:proofErr w:type="gramEnd"/>
    </w:p>
    <w:p w:rsidR="00A3183D" w:rsidRPr="00A3183D" w:rsidRDefault="00A3183D" w:rsidP="00A3183D">
      <w:pPr>
        <w:jc w:val="center"/>
        <w:rPr>
          <w:rFonts w:ascii="Baskerville Old Face" w:eastAsia="BatangChe" w:hAnsi="Baskerville Old Face" w:cs="Andalus"/>
          <w:b/>
          <w:sz w:val="22"/>
          <w:szCs w:val="22"/>
        </w:rPr>
      </w:pPr>
    </w:p>
    <w:p w:rsidR="00A3183D" w:rsidRPr="00A3183D" w:rsidRDefault="00A3183D" w:rsidP="00A3183D">
      <w:pPr>
        <w:jc w:val="center"/>
        <w:rPr>
          <w:rFonts w:ascii="Baskerville Old Face" w:eastAsia="BatangChe" w:hAnsi="Baskerville Old Face" w:cs="Andalus"/>
          <w:b/>
          <w:sz w:val="22"/>
          <w:szCs w:val="22"/>
        </w:rPr>
      </w:pPr>
    </w:p>
    <w:p w:rsidR="00A3183D" w:rsidRPr="00A3183D" w:rsidRDefault="00A3183D" w:rsidP="00A3183D">
      <w:pPr>
        <w:jc w:val="center"/>
        <w:rPr>
          <w:rFonts w:ascii="Baskerville Old Face" w:eastAsia="BatangChe" w:hAnsi="Baskerville Old Face" w:cs="Andalus"/>
          <w:b/>
          <w:sz w:val="22"/>
          <w:szCs w:val="22"/>
        </w:rPr>
      </w:pPr>
      <w:r w:rsidRPr="00A3183D">
        <w:rPr>
          <w:rFonts w:ascii="Baskerville Old Face" w:eastAsia="BatangChe" w:hAnsi="Baskerville Old Face" w:cs="Andalus"/>
          <w:b/>
          <w:sz w:val="22"/>
          <w:szCs w:val="22"/>
        </w:rPr>
        <w:t xml:space="preserve">Alexandre de Jesus </w:t>
      </w:r>
      <w:proofErr w:type="spellStart"/>
      <w:r w:rsidRPr="00A3183D">
        <w:rPr>
          <w:rFonts w:ascii="Baskerville Old Face" w:eastAsia="BatangChe" w:hAnsi="Baskerville Old Face" w:cs="Andalus"/>
          <w:b/>
          <w:sz w:val="22"/>
          <w:szCs w:val="22"/>
        </w:rPr>
        <w:t>Bossolan</w:t>
      </w:r>
      <w:proofErr w:type="spellEnd"/>
    </w:p>
    <w:p w:rsidR="00A3183D" w:rsidRPr="00A3183D" w:rsidRDefault="00A3183D" w:rsidP="00A3183D">
      <w:pPr>
        <w:jc w:val="center"/>
        <w:rPr>
          <w:rFonts w:ascii="Baskerville Old Face" w:eastAsia="BatangChe" w:hAnsi="Baskerville Old Face" w:cs="Andalus"/>
          <w:b/>
          <w:sz w:val="22"/>
          <w:szCs w:val="22"/>
        </w:rPr>
      </w:pPr>
      <w:proofErr w:type="gramStart"/>
      <w:r w:rsidRPr="00A3183D">
        <w:rPr>
          <w:rFonts w:ascii="Baskerville Old Face" w:eastAsia="BatangChe" w:hAnsi="Baskerville Old Face" w:cs="Andalus"/>
          <w:b/>
          <w:sz w:val="22"/>
          <w:szCs w:val="22"/>
        </w:rPr>
        <w:t xml:space="preserve">( </w:t>
      </w:r>
      <w:proofErr w:type="spellStart"/>
      <w:proofErr w:type="gramEnd"/>
      <w:r w:rsidRPr="00A3183D">
        <w:rPr>
          <w:rFonts w:ascii="Baskerville Old Face" w:eastAsia="BatangChe" w:hAnsi="Baskerville Old Face" w:cs="Andalus"/>
          <w:b/>
          <w:sz w:val="22"/>
          <w:szCs w:val="22"/>
        </w:rPr>
        <w:t>Bossolan</w:t>
      </w:r>
      <w:proofErr w:type="spellEnd"/>
      <w:r w:rsidRPr="00A3183D">
        <w:rPr>
          <w:rFonts w:ascii="Baskerville Old Face" w:eastAsia="BatangChe" w:hAnsi="Baskerville Old Face" w:cs="Andalus"/>
          <w:b/>
          <w:sz w:val="22"/>
          <w:szCs w:val="22"/>
        </w:rPr>
        <w:t xml:space="preserve"> da Rádio)</w:t>
      </w:r>
    </w:p>
    <w:p w:rsidR="00A3183D" w:rsidRPr="00A3183D" w:rsidRDefault="00A3183D" w:rsidP="00A3183D">
      <w:pPr>
        <w:jc w:val="center"/>
        <w:rPr>
          <w:rFonts w:ascii="Baskerville Old Face" w:eastAsia="BatangChe" w:hAnsi="Baskerville Old Face" w:cs="Andalus"/>
          <w:sz w:val="22"/>
          <w:szCs w:val="22"/>
        </w:rPr>
      </w:pPr>
      <w:r w:rsidRPr="00A3183D">
        <w:rPr>
          <w:rFonts w:ascii="Baskerville Old Face" w:eastAsia="BatangChe" w:hAnsi="Baskerville Old Face" w:cs="Andalus"/>
          <w:sz w:val="22"/>
          <w:szCs w:val="22"/>
        </w:rPr>
        <w:t>Vereador</w:t>
      </w:r>
    </w:p>
    <w:p w:rsidR="00A3183D" w:rsidRPr="00A3183D" w:rsidRDefault="00A3183D" w:rsidP="00A3183D">
      <w:pPr>
        <w:jc w:val="center"/>
        <w:rPr>
          <w:rFonts w:ascii="Baskerville Old Face" w:eastAsia="BatangChe" w:hAnsi="Baskerville Old Face" w:cs="Andalus"/>
          <w:sz w:val="22"/>
          <w:szCs w:val="22"/>
        </w:rPr>
      </w:pPr>
    </w:p>
    <w:p w:rsidR="00A3183D" w:rsidRPr="00A3183D" w:rsidRDefault="00A3183D" w:rsidP="00A3183D">
      <w:pPr>
        <w:jc w:val="center"/>
        <w:rPr>
          <w:rFonts w:ascii="Baskerville Old Face" w:eastAsia="BatangChe" w:hAnsi="Baskerville Old Face" w:cs="Andalus"/>
          <w:sz w:val="22"/>
          <w:szCs w:val="22"/>
        </w:rPr>
      </w:pPr>
    </w:p>
    <w:p w:rsidR="00A3183D" w:rsidRPr="00A3183D" w:rsidRDefault="00A3183D" w:rsidP="00A3183D">
      <w:pPr>
        <w:jc w:val="center"/>
        <w:rPr>
          <w:rFonts w:ascii="Baskerville Old Face" w:eastAsia="BatangChe" w:hAnsi="Baskerville Old Face" w:cs="Andalus"/>
          <w:sz w:val="22"/>
          <w:szCs w:val="22"/>
        </w:rPr>
      </w:pPr>
    </w:p>
    <w:p w:rsidR="00A3183D" w:rsidRPr="00A3183D" w:rsidRDefault="00A3183D" w:rsidP="00A3183D">
      <w:pPr>
        <w:jc w:val="center"/>
        <w:rPr>
          <w:rFonts w:ascii="Baskerville Old Face" w:eastAsia="BatangChe" w:hAnsi="Baskerville Old Face" w:cs="Andalus"/>
          <w:sz w:val="22"/>
          <w:szCs w:val="22"/>
        </w:rPr>
      </w:pPr>
    </w:p>
    <w:p w:rsidR="00A3183D" w:rsidRPr="00A3183D" w:rsidRDefault="00A3183D" w:rsidP="00A3183D">
      <w:pPr>
        <w:rPr>
          <w:rFonts w:ascii="Baskerville Old Face" w:eastAsia="BatangChe" w:hAnsi="Baskerville Old Face" w:cs="Andalus"/>
          <w:sz w:val="22"/>
          <w:szCs w:val="22"/>
        </w:rPr>
      </w:pPr>
    </w:p>
    <w:p w:rsidR="00A3183D" w:rsidRPr="00A3183D" w:rsidRDefault="00A3183D" w:rsidP="00A3183D">
      <w:pPr>
        <w:rPr>
          <w:rFonts w:ascii="Baskerville Old Face" w:eastAsia="BatangChe" w:hAnsi="Baskerville Old Face" w:cs="Andalus"/>
          <w:sz w:val="22"/>
          <w:szCs w:val="22"/>
        </w:rPr>
      </w:pPr>
    </w:p>
    <w:p w:rsidR="00A3183D" w:rsidRPr="00A3183D" w:rsidRDefault="00A3183D" w:rsidP="00A3183D">
      <w:pPr>
        <w:rPr>
          <w:rFonts w:ascii="Baskerville Old Face" w:eastAsia="BatangChe" w:hAnsi="Baskerville Old Face" w:cs="Andalus"/>
          <w:sz w:val="22"/>
          <w:szCs w:val="22"/>
        </w:rPr>
      </w:pPr>
    </w:p>
    <w:p w:rsidR="00A3183D" w:rsidRPr="00A3183D" w:rsidRDefault="00A3183D" w:rsidP="00A3183D">
      <w:pPr>
        <w:rPr>
          <w:rFonts w:ascii="Baskerville Old Face" w:eastAsia="BatangChe" w:hAnsi="Baskerville Old Face" w:cs="Andalus"/>
          <w:sz w:val="22"/>
          <w:szCs w:val="22"/>
        </w:rPr>
      </w:pPr>
    </w:p>
    <w:p w:rsidR="004E4106" w:rsidRPr="00A3183D" w:rsidRDefault="004E4106" w:rsidP="00A3183D">
      <w:pPr>
        <w:tabs>
          <w:tab w:val="left" w:pos="1200"/>
        </w:tabs>
        <w:rPr>
          <w:sz w:val="22"/>
          <w:szCs w:val="22"/>
        </w:rPr>
      </w:pPr>
    </w:p>
    <w:sectPr w:rsidR="004E4106" w:rsidRPr="00A3183D" w:rsidSect="004E410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F39" w:rsidRDefault="00C22F39" w:rsidP="00A3183D">
      <w:r>
        <w:separator/>
      </w:r>
    </w:p>
  </w:endnote>
  <w:endnote w:type="continuationSeparator" w:id="0">
    <w:p w:rsidR="00C22F39" w:rsidRDefault="00C22F39" w:rsidP="00A31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F39" w:rsidRDefault="00C22F39" w:rsidP="00A3183D">
      <w:r>
        <w:separator/>
      </w:r>
    </w:p>
  </w:footnote>
  <w:footnote w:type="continuationSeparator" w:id="0">
    <w:p w:rsidR="00C22F39" w:rsidRDefault="00C22F39" w:rsidP="00A31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3D" w:rsidRPr="002C6F1F" w:rsidRDefault="00A3183D" w:rsidP="00A3183D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A3183D" w:rsidRDefault="00A3183D" w:rsidP="00A3183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A3183D" w:rsidRPr="002C6F1F" w:rsidRDefault="00A3183D" w:rsidP="00A3183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A3183D" w:rsidRPr="002C6F1F" w:rsidRDefault="00A3183D" w:rsidP="00A3183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A3183D" w:rsidRPr="002C6F1F" w:rsidRDefault="00A3183D" w:rsidP="00A3183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A3183D" w:rsidRPr="002C6F1F" w:rsidRDefault="00A3183D" w:rsidP="00A3183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1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A3183D" w:rsidRDefault="00A3183D" w:rsidP="00A3183D">
    <w:pPr>
      <w:pStyle w:val="Cabealho"/>
    </w:pPr>
  </w:p>
  <w:p w:rsidR="00A3183D" w:rsidRPr="00A3183D" w:rsidRDefault="00A3183D" w:rsidP="00A3183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2f187cf9b34f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83D"/>
    <w:rsid w:val="004E4106"/>
    <w:rsid w:val="00A3183D"/>
    <w:rsid w:val="00C2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183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3183D"/>
  </w:style>
  <w:style w:type="paragraph" w:styleId="Rodap">
    <w:name w:val="footer"/>
    <w:basedOn w:val="Normal"/>
    <w:link w:val="RodapChar"/>
    <w:uiPriority w:val="99"/>
    <w:semiHidden/>
    <w:unhideWhenUsed/>
    <w:rsid w:val="00A3183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3183D"/>
  </w:style>
  <w:style w:type="character" w:styleId="Hyperlink">
    <w:name w:val="Hyperlink"/>
    <w:basedOn w:val="Fontepargpadro"/>
    <w:rsid w:val="00A318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ca16453-7b12-427e-9877-2c1a1288c6d2.png" Id="Rf6100b9221a240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1" /><Relationship Type="http://schemas.openxmlformats.org/officeDocument/2006/relationships/image" Target="/word/media/9ca16453-7b12-427e-9877-2c1a1288c6d2.png" Id="R7f2f187cf9b34f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2017-08-14T13:38:00Z</dcterms:created>
  <dcterms:modified xsi:type="dcterms:W3CDTF">2017-08-14T13:42:00Z</dcterms:modified>
</cp:coreProperties>
</file>