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0A6" w:rsidRPr="0011384E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man Old Style" w:hAnsi="Bookman Old Style"/>
          <w:b/>
        </w:rPr>
      </w:pPr>
      <w:r w:rsidRPr="0011384E">
        <w:rPr>
          <w:rFonts w:ascii="Bookman Old Style" w:hAnsi="Bookman Old Style"/>
          <w:b/>
        </w:rPr>
        <w:t xml:space="preserve">PROJETO DE LEI nº </w:t>
      </w:r>
      <w:r w:rsidR="001C5D85">
        <w:rPr>
          <w:rFonts w:ascii="Bookman Old Style" w:hAnsi="Bookman Old Style"/>
          <w:b/>
        </w:rPr>
        <w:t>113/</w:t>
      </w:r>
      <w:bookmarkStart w:id="0" w:name="_GoBack"/>
      <w:bookmarkEnd w:id="0"/>
      <w:r w:rsidR="00104DEE">
        <w:rPr>
          <w:rFonts w:ascii="Bookman Old Style" w:hAnsi="Bookman Old Style"/>
          <w:b/>
        </w:rPr>
        <w:t>2017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Bookman Old Style" w:hAnsi="Bookman Old Style"/>
          <w:b/>
        </w:rPr>
      </w:pPr>
    </w:p>
    <w:p w:rsidR="0011384E" w:rsidRPr="0011384E" w:rsidRDefault="0011384E" w:rsidP="0011384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4"/>
        <w:jc w:val="both"/>
        <w:rPr>
          <w:rFonts w:ascii="Bookman Old Style" w:hAnsi="Bookman Old Style"/>
          <w:b/>
        </w:rPr>
      </w:pPr>
    </w:p>
    <w:p w:rsidR="0011384E" w:rsidRPr="0011384E" w:rsidRDefault="0011384E" w:rsidP="0011384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4"/>
        <w:jc w:val="both"/>
        <w:rPr>
          <w:rFonts w:ascii="Bookman Old Style" w:hAnsi="Bookman Old Style"/>
          <w:b/>
        </w:rPr>
      </w:pPr>
      <w:r w:rsidRPr="0011384E">
        <w:rPr>
          <w:rFonts w:ascii="Bookman Old Style" w:hAnsi="Bookman Old Style"/>
          <w:b/>
        </w:rPr>
        <w:t xml:space="preserve">“Dispõe sobre o emplacamento, licenciamento, fiscalização e autuação de veículos de tração a propulsão humana no município de </w:t>
      </w:r>
      <w:r w:rsidR="0067559D">
        <w:rPr>
          <w:rFonts w:ascii="Bookman Old Style" w:hAnsi="Bookman Old Style"/>
          <w:b/>
        </w:rPr>
        <w:t>Tatuí</w:t>
      </w:r>
      <w:r w:rsidRPr="0011384E">
        <w:rPr>
          <w:rFonts w:ascii="Bookman Old Style" w:hAnsi="Bookman Old Style"/>
          <w:b/>
        </w:rPr>
        <w:t>”.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Bookman Old Style" w:hAnsi="Bookman Old Style"/>
          <w:b/>
        </w:rPr>
      </w:pPr>
      <w:r w:rsidRPr="0011384E"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b/>
        </w:rPr>
        <w:tab/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Bookman Old Style" w:hAnsi="Bookman Old Style"/>
          <w:b/>
        </w:rPr>
      </w:pPr>
    </w:p>
    <w:p w:rsidR="0011384E" w:rsidRPr="0011384E" w:rsidRDefault="0011384E" w:rsidP="0011384E">
      <w:pPr>
        <w:ind w:firstLine="85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11384E"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color w:val="000000"/>
          <w:shd w:val="clear" w:color="auto" w:fill="FFFFFF"/>
        </w:rPr>
        <w:t xml:space="preserve">A </w:t>
      </w:r>
      <w:r w:rsidRPr="0011384E">
        <w:rPr>
          <w:rFonts w:ascii="Bookman Old Style" w:hAnsi="Bookman Old Style"/>
          <w:b/>
          <w:color w:val="000000"/>
          <w:shd w:val="clear" w:color="auto" w:fill="FFFFFF"/>
        </w:rPr>
        <w:t>CÂMARA MUNICIPAL DE TATUÍ</w:t>
      </w:r>
      <w:r w:rsidRPr="0011384E">
        <w:rPr>
          <w:rFonts w:ascii="Bookman Old Style" w:hAnsi="Bookman Old Style"/>
          <w:color w:val="000000"/>
          <w:shd w:val="clear" w:color="auto" w:fill="FFFFFF"/>
        </w:rPr>
        <w:t xml:space="preserve"> aprovou e eu </w:t>
      </w:r>
      <w:r w:rsidRPr="0011384E">
        <w:rPr>
          <w:rFonts w:ascii="Bookman Old Style" w:hAnsi="Bookman Old Style"/>
          <w:b/>
          <w:color w:val="000000"/>
          <w:shd w:val="clear" w:color="auto" w:fill="FFFFFF"/>
        </w:rPr>
        <w:t xml:space="preserve">MARIA JOSÉ VIERIA DE CAMARGO– Prefeita </w:t>
      </w:r>
      <w:proofErr w:type="gramStart"/>
      <w:r w:rsidRPr="0011384E">
        <w:rPr>
          <w:rFonts w:ascii="Bookman Old Style" w:hAnsi="Bookman Old Style"/>
          <w:b/>
          <w:color w:val="000000"/>
          <w:shd w:val="clear" w:color="auto" w:fill="FFFFFF"/>
        </w:rPr>
        <w:t>Municipal</w:t>
      </w:r>
      <w:r w:rsidR="007A4D3B" w:rsidRPr="0011384E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7A4D3B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7A4D3B" w:rsidRPr="0011384E">
        <w:rPr>
          <w:rFonts w:ascii="Bookman Old Style" w:hAnsi="Bookman Old Style"/>
          <w:color w:val="000000"/>
          <w:shd w:val="clear" w:color="auto" w:fill="FFFFFF"/>
        </w:rPr>
        <w:t>sanciono</w:t>
      </w:r>
      <w:proofErr w:type="gramEnd"/>
      <w:r w:rsidRPr="0011384E">
        <w:rPr>
          <w:rFonts w:ascii="Bookman Old Style" w:hAnsi="Bookman Old Style"/>
          <w:color w:val="000000"/>
          <w:shd w:val="clear" w:color="auto" w:fill="FFFFFF"/>
        </w:rPr>
        <w:t xml:space="preserve"> e promulgo a seguinte </w:t>
      </w:r>
      <w:r w:rsidRPr="0011384E">
        <w:rPr>
          <w:rFonts w:ascii="Bookman Old Style" w:hAnsi="Bookman Old Style"/>
          <w:b/>
          <w:color w:val="000000"/>
          <w:shd w:val="clear" w:color="auto" w:fill="FFFFFF"/>
        </w:rPr>
        <w:t>LEI</w:t>
      </w:r>
      <w:r w:rsidRPr="0011384E">
        <w:rPr>
          <w:rFonts w:ascii="Bookman Old Style" w:hAnsi="Bookman Old Style"/>
          <w:color w:val="000000"/>
          <w:shd w:val="clear" w:color="auto" w:fill="FFFFFF"/>
        </w:rPr>
        <w:t>:</w:t>
      </w: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  <w:b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b/>
        </w:rPr>
        <w:t xml:space="preserve">Art. 1º- </w:t>
      </w:r>
      <w:r w:rsidRPr="0011384E">
        <w:rPr>
          <w:rFonts w:ascii="Bookman Old Style" w:hAnsi="Bookman Old Style"/>
        </w:rPr>
        <w:t xml:space="preserve">Fica estabelecido, por esta Lei, a obrigatoriedade do emplacamento </w:t>
      </w:r>
      <w:proofErr w:type="spellStart"/>
      <w:r w:rsidRPr="0011384E">
        <w:rPr>
          <w:rFonts w:ascii="Bookman Old Style" w:hAnsi="Bookman Old Style"/>
        </w:rPr>
        <w:t>identificatório</w:t>
      </w:r>
      <w:proofErr w:type="spellEnd"/>
      <w:r w:rsidRPr="0011384E">
        <w:rPr>
          <w:rFonts w:ascii="Bookman Old Style" w:hAnsi="Bookman Old Style"/>
        </w:rPr>
        <w:t xml:space="preserve"> dos veículos de tração a propulsão humana no município de </w:t>
      </w:r>
      <w:r w:rsidR="0067559D">
        <w:rPr>
          <w:rFonts w:ascii="Bookman Old Style" w:hAnsi="Bookman Old Style"/>
        </w:rPr>
        <w:t>Tatuí</w:t>
      </w:r>
      <w:r w:rsidRPr="0011384E">
        <w:rPr>
          <w:rFonts w:ascii="Bookman Old Style" w:hAnsi="Bookman Old Style"/>
        </w:rPr>
        <w:t xml:space="preserve">, Estado de </w:t>
      </w:r>
      <w:r w:rsidR="0067559D">
        <w:rPr>
          <w:rFonts w:ascii="Bookman Old Style" w:hAnsi="Bookman Old Style"/>
        </w:rPr>
        <w:t>São Paulo</w:t>
      </w:r>
      <w:r w:rsidRPr="0011384E">
        <w:rPr>
          <w:rFonts w:ascii="Bookman Old Style" w:hAnsi="Bookman Old Style"/>
        </w:rPr>
        <w:t>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                             </w:t>
      </w:r>
      <w:r w:rsidRPr="0011384E">
        <w:rPr>
          <w:rFonts w:ascii="Bookman Old Style" w:hAnsi="Bookman Old Style"/>
          <w:b/>
        </w:rPr>
        <w:t xml:space="preserve">Art. 2º- </w:t>
      </w:r>
      <w:r w:rsidRPr="0011384E">
        <w:rPr>
          <w:rFonts w:ascii="Bookman Old Style" w:hAnsi="Bookman Old Style"/>
        </w:rPr>
        <w:t>O emplacamento será feito pela Prefeitura Municipal, através do Departamento Municipal de Trânsito, que providenciará a aquisição de placas padronizadas.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Parágrafo Único – </w:t>
      </w:r>
      <w:r w:rsidRPr="0011384E">
        <w:rPr>
          <w:rFonts w:ascii="Bookman Old Style" w:hAnsi="Bookman Old Style"/>
        </w:rPr>
        <w:t>As placas conterão combinações de 02 (duas) letras e 03 (três) números, além do nome da cidade e iniciais do Departamento Municipal de Trânsito, sendo devidamente lacradas.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Art. 3º- </w:t>
      </w:r>
      <w:r w:rsidRPr="0011384E">
        <w:rPr>
          <w:rFonts w:ascii="Bookman Old Style" w:hAnsi="Bookman Old Style"/>
        </w:rPr>
        <w:t>O emplacamento dos veículos será precedido pelo registro da numeração de quadro, modelo, marca, e demais características dos mesmos, bem como dos dados dos respectivos proprietários, permanecendo arquivados no departamento competente.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7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>§ 1º</w:t>
      </w:r>
      <w:r w:rsidRPr="0011384E">
        <w:rPr>
          <w:rFonts w:ascii="Bookman Old Style" w:hAnsi="Bookman Old Style"/>
        </w:rPr>
        <w:t xml:space="preserve"> - Deverão ser emplacadas todas as bicicletas e outros veículos à propulsão humana com aro 14 (catorze) ou superior.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7"/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7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>§ 2º</w:t>
      </w:r>
      <w:r w:rsidRPr="0011384E">
        <w:rPr>
          <w:rFonts w:ascii="Bookman Old Style" w:hAnsi="Bookman Old Style"/>
        </w:rPr>
        <w:t xml:space="preserve"> - As despesas relativas ao emplacamento e licenciamento, serão cobertas, a preço de custo, pelos respectivos proprietários.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7"/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7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>§ 3º</w:t>
      </w:r>
      <w:r w:rsidRPr="0011384E">
        <w:rPr>
          <w:rFonts w:ascii="Bookman Old Style" w:hAnsi="Bookman Old Style"/>
        </w:rPr>
        <w:t xml:space="preserve"> - Ressalvado o disposto no Parágrafo Único do Artigo 4º, o emplacamento é definitivo, sem necessidade de renovação anual, devendo acompanhar o veículo ao longo do tempo.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Art. 4º- </w:t>
      </w:r>
      <w:r w:rsidRPr="0011384E">
        <w:rPr>
          <w:rFonts w:ascii="Bookman Old Style" w:hAnsi="Bookman Old Style"/>
        </w:rPr>
        <w:t>Os veículos em tráfego, sem placas, após a vigência desta lei e do prazo concedido para emplacamento serão sumariamente apreendidos e somente liberados após o respectivo emplacamento.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Parágrafo Único – </w:t>
      </w:r>
      <w:r w:rsidRPr="0011384E">
        <w:rPr>
          <w:rFonts w:ascii="Bookman Old Style" w:hAnsi="Bookman Old Style"/>
        </w:rPr>
        <w:t xml:space="preserve">A falta ou destruição da placa ou lacre importará em novo emplacamento, ou </w:t>
      </w:r>
      <w:proofErr w:type="spellStart"/>
      <w:r w:rsidRPr="0011384E">
        <w:rPr>
          <w:rFonts w:ascii="Bookman Old Style" w:hAnsi="Bookman Old Style"/>
        </w:rPr>
        <w:t>relacração</w:t>
      </w:r>
      <w:proofErr w:type="spellEnd"/>
      <w:r w:rsidRPr="0011384E">
        <w:rPr>
          <w:rFonts w:ascii="Bookman Old Style" w:hAnsi="Bookman Old Style"/>
        </w:rPr>
        <w:t>, mediante a verificação do respectivo registro do veículo, arcando o proprietário com a despesa.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Art. 5º- </w:t>
      </w:r>
      <w:r w:rsidRPr="0011384E">
        <w:rPr>
          <w:rFonts w:ascii="Bookman Old Style" w:hAnsi="Bookman Old Style"/>
        </w:rPr>
        <w:t>Os veículos apreendidos por qualquer infração à presente lei, serão recolhidos junto ao pátio do Departamento Municipal de Trânsito, sob a guarda e responsabilidade de funcionário para tal fim.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4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 xml:space="preserve">Parágrafo Único – </w:t>
      </w:r>
      <w:r w:rsidRPr="0011384E">
        <w:rPr>
          <w:rFonts w:ascii="Bookman Old Style" w:hAnsi="Bookman Old Style"/>
        </w:rPr>
        <w:t>Os veículos reclamados ou não retirados através das providências estipuladas, no prazo de 90 (noventa) dias da expiração da punição, serão alienados em hasta pública, revertendo em recursos para a manutenção dos serviços.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 xml:space="preserve">                             Art. 6º - </w:t>
      </w:r>
      <w:r w:rsidRPr="0011384E">
        <w:rPr>
          <w:rFonts w:ascii="Bookman Old Style" w:hAnsi="Bookman Old Style"/>
        </w:rPr>
        <w:t>Os condutores de veículos em tráfego, estão sujeitos às leis de trânsito em vigor, devendo observar, obrigatoriamente, as sinalizações e proibições.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 xml:space="preserve">                             Art. 7º</w:t>
      </w:r>
      <w:r w:rsidRPr="0011384E">
        <w:rPr>
          <w:rFonts w:ascii="Bookman Old Style" w:hAnsi="Bookman Old Style"/>
        </w:rPr>
        <w:t xml:space="preserve"> - A inobservância do disposto no artigo anterior, implicará na apreensão do veículo por 03 (três) dias úteis, registrando-se no prontuário respectivo.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4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 xml:space="preserve">§ 1º - </w:t>
      </w:r>
      <w:r w:rsidRPr="0011384E">
        <w:rPr>
          <w:rFonts w:ascii="Bookman Old Style" w:hAnsi="Bookman Old Style"/>
        </w:rPr>
        <w:t>A punição estipulada neste artigo, será cobrada a cada reincidência.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                             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§ 2º - </w:t>
      </w:r>
      <w:r w:rsidRPr="0011384E">
        <w:rPr>
          <w:rFonts w:ascii="Bookman Old Style" w:hAnsi="Bookman Old Style"/>
        </w:rPr>
        <w:t xml:space="preserve">A guarda do veículo apreendido, bem como o valor da multa, será cobrada na forma estipulado por Decreto regulamentador desta Lei. 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124"/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  <w:b/>
        </w:rPr>
        <w:t>Art. 8º</w:t>
      </w:r>
      <w:r w:rsidRPr="0011384E">
        <w:rPr>
          <w:rFonts w:ascii="Bookman Old Style" w:hAnsi="Bookman Old Style"/>
        </w:rPr>
        <w:t xml:space="preserve"> - Os infratores serão lançados nominal e identificados em registro do setor do emplacamento, sendo a listagem dos mesmos, encaminhada para os arquivos do Departamento Municipal de Trânsito.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                             </w:t>
      </w:r>
      <w:r w:rsidRPr="0011384E">
        <w:rPr>
          <w:rFonts w:ascii="Bookman Old Style" w:hAnsi="Bookman Old Style"/>
          <w:b/>
        </w:rPr>
        <w:t>Art. 9</w:t>
      </w:r>
      <w:r w:rsidRPr="0011384E">
        <w:rPr>
          <w:rFonts w:ascii="Bookman Old Style" w:hAnsi="Bookman Old Style"/>
        </w:rPr>
        <w:t>º - Considera-se infração provocadas por ciclistas: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  <w:b/>
        </w:rPr>
      </w:pPr>
      <w:r w:rsidRPr="0011384E"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b/>
        </w:rPr>
        <w:tab/>
      </w:r>
      <w:r w:rsidRPr="0011384E">
        <w:rPr>
          <w:rFonts w:ascii="Bookman Old Style" w:hAnsi="Bookman Old Style"/>
          <w:b/>
        </w:rPr>
        <w:tab/>
      </w:r>
    </w:p>
    <w:p w:rsidR="0011384E" w:rsidRPr="0011384E" w:rsidRDefault="0011384E" w:rsidP="0011384E">
      <w:pPr>
        <w:numPr>
          <w:ilvl w:val="0"/>
          <w:numId w:val="1"/>
        </w:numPr>
        <w:tabs>
          <w:tab w:val="left" w:pos="24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Circular </w:t>
      </w:r>
      <w:proofErr w:type="gramStart"/>
      <w:r w:rsidRPr="0011384E">
        <w:rPr>
          <w:rFonts w:ascii="Bookman Old Style" w:hAnsi="Bookman Old Style"/>
        </w:rPr>
        <w:t>sobre a calçada</w:t>
      </w:r>
      <w:proofErr w:type="gramEnd"/>
      <w:r w:rsidRPr="0011384E">
        <w:rPr>
          <w:rFonts w:ascii="Bookman Old Style" w:hAnsi="Bookman Old Style"/>
        </w:rPr>
        <w:t>;</w:t>
      </w:r>
    </w:p>
    <w:p w:rsidR="0011384E" w:rsidRPr="0011384E" w:rsidRDefault="0011384E" w:rsidP="0011384E">
      <w:pPr>
        <w:numPr>
          <w:ilvl w:val="0"/>
          <w:numId w:val="1"/>
        </w:numPr>
        <w:tabs>
          <w:tab w:val="left" w:pos="24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>Empinar a bicicleta em vias rápidas;</w:t>
      </w:r>
    </w:p>
    <w:p w:rsidR="0011384E" w:rsidRPr="0011384E" w:rsidRDefault="0011384E" w:rsidP="0011384E">
      <w:pPr>
        <w:numPr>
          <w:ilvl w:val="0"/>
          <w:numId w:val="1"/>
        </w:numPr>
        <w:tabs>
          <w:tab w:val="left" w:pos="24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>Transitar com pessoas em pé na garupa, guidom ou similar;</w:t>
      </w:r>
    </w:p>
    <w:p w:rsidR="0011384E" w:rsidRPr="0011384E" w:rsidRDefault="0011384E" w:rsidP="0011384E">
      <w:pPr>
        <w:numPr>
          <w:ilvl w:val="0"/>
          <w:numId w:val="1"/>
        </w:numPr>
        <w:tabs>
          <w:tab w:val="left" w:pos="24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>Estacionar em local não determinado;</w:t>
      </w:r>
    </w:p>
    <w:p w:rsidR="0011384E" w:rsidRDefault="0011384E" w:rsidP="0011384E">
      <w:pPr>
        <w:numPr>
          <w:ilvl w:val="0"/>
          <w:numId w:val="1"/>
        </w:numPr>
        <w:tabs>
          <w:tab w:val="left" w:pos="24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>Transitar de bicicleta sem o devido emplacamento ou com emplacamento irregular.</w:t>
      </w:r>
    </w:p>
    <w:p w:rsidR="0021477C" w:rsidRPr="0011384E" w:rsidRDefault="0021477C" w:rsidP="0011384E">
      <w:pPr>
        <w:numPr>
          <w:ilvl w:val="0"/>
          <w:numId w:val="1"/>
        </w:numPr>
        <w:tabs>
          <w:tab w:val="left" w:pos="249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Pegar carona com outro </w:t>
      </w:r>
      <w:proofErr w:type="spellStart"/>
      <w:r>
        <w:rPr>
          <w:rFonts w:ascii="Bookman Old Style" w:hAnsi="Bookman Old Style"/>
        </w:rPr>
        <w:t>veiculo</w:t>
      </w:r>
      <w:proofErr w:type="spellEnd"/>
      <w:r>
        <w:rPr>
          <w:rFonts w:ascii="Bookman Old Style" w:hAnsi="Bookman Old Style"/>
        </w:rPr>
        <w:t xml:space="preserve"> automotores (rabeira de caminhão e similar)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90"/>
        <w:jc w:val="both"/>
        <w:rPr>
          <w:rFonts w:ascii="Bookman Old Style" w:hAnsi="Bookman Old Style"/>
          <w:b/>
        </w:rPr>
      </w:pP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  <w:b/>
        </w:rPr>
      </w:pPr>
    </w:p>
    <w:p w:rsid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  <w:b/>
        </w:rPr>
      </w:pPr>
    </w:p>
    <w:p w:rsidR="00104DE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04DEE">
        <w:rPr>
          <w:rFonts w:ascii="Bookman Old Style" w:hAnsi="Bookman Old Style"/>
          <w:b/>
        </w:rPr>
        <w:t xml:space="preserve"> </w:t>
      </w:r>
    </w:p>
    <w:p w:rsidR="0011384E" w:rsidRPr="0011384E" w:rsidRDefault="00104DE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</w:t>
      </w:r>
      <w:r w:rsidR="0011384E" w:rsidRPr="0011384E">
        <w:rPr>
          <w:rFonts w:ascii="Bookman Old Style" w:hAnsi="Bookman Old Style"/>
          <w:b/>
        </w:rPr>
        <w:t>Art. 10</w:t>
      </w:r>
      <w:r w:rsidR="0011384E" w:rsidRPr="0011384E">
        <w:rPr>
          <w:rFonts w:ascii="Bookman Old Style" w:hAnsi="Bookman Old Style"/>
        </w:rPr>
        <w:t xml:space="preserve"> - Durante o período de regulamentação e implementação da presente Lei, será feita pela Administração Municipal, ampla campanha de orientação aos munícipes, através dos órgãos de imprensa e divulgação.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                             </w:t>
      </w:r>
      <w:r w:rsidRPr="0011384E">
        <w:rPr>
          <w:rFonts w:ascii="Bookman Old Style" w:hAnsi="Bookman Old Style"/>
          <w:b/>
        </w:rPr>
        <w:t>Art. 11</w:t>
      </w:r>
      <w:r w:rsidRPr="0011384E">
        <w:rPr>
          <w:rFonts w:ascii="Bookman Old Style" w:hAnsi="Bookman Old Style"/>
        </w:rPr>
        <w:t xml:space="preserve"> - As despesas decorrentes com a execução da presente Lei correrão por conta da dotação orçamentária vigente, suplementada se necessário.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                             </w:t>
      </w:r>
      <w:r w:rsidRPr="0011384E">
        <w:rPr>
          <w:rFonts w:ascii="Bookman Old Style" w:hAnsi="Bookman Old Style"/>
          <w:b/>
        </w:rPr>
        <w:t>Art. 12</w:t>
      </w:r>
      <w:r w:rsidRPr="0011384E">
        <w:rPr>
          <w:rFonts w:ascii="Bookman Old Style" w:hAnsi="Bookman Old Style"/>
        </w:rPr>
        <w:t xml:space="preserve"> - Esta Lei entrará em vigor em 60 (sessenta) dias após aprovada e terá eficácia a partir da regulamentação, que se dará no prazo de 60 (sessenta) dias.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</w:rPr>
        <w:tab/>
      </w:r>
      <w:r w:rsidRPr="0011384E">
        <w:rPr>
          <w:rFonts w:ascii="Bookman Old Style" w:hAnsi="Bookman Old Style"/>
          <w:b/>
        </w:rPr>
        <w:t xml:space="preserve">Parágrafo Único. </w:t>
      </w:r>
      <w:r w:rsidRPr="0011384E">
        <w:rPr>
          <w:rFonts w:ascii="Bookman Old Style" w:hAnsi="Bookman Old Style"/>
        </w:rPr>
        <w:t>Será concedido um prazo de 60</w:t>
      </w:r>
      <w:r w:rsidR="007A4D3B">
        <w:rPr>
          <w:rFonts w:ascii="Bookman Old Style" w:hAnsi="Bookman Old Style"/>
        </w:rPr>
        <w:t xml:space="preserve"> </w:t>
      </w:r>
      <w:r w:rsidRPr="0011384E">
        <w:rPr>
          <w:rFonts w:ascii="Bookman Old Style" w:hAnsi="Bookman Old Style"/>
        </w:rPr>
        <w:t>(sessenta) dias,</w:t>
      </w:r>
      <w:r w:rsidR="007A4D3B">
        <w:rPr>
          <w:rFonts w:ascii="Bookman Old Style" w:hAnsi="Bookman Old Style"/>
        </w:rPr>
        <w:t xml:space="preserve"> </w:t>
      </w:r>
      <w:r w:rsidRPr="0011384E">
        <w:rPr>
          <w:rFonts w:ascii="Bookman Old Style" w:hAnsi="Bookman Old Style"/>
        </w:rPr>
        <w:t>após a regulamentação</w:t>
      </w:r>
      <w:r w:rsidR="007A4D3B">
        <w:rPr>
          <w:rFonts w:ascii="Bookman Old Style" w:hAnsi="Bookman Old Style"/>
        </w:rPr>
        <w:t xml:space="preserve"> </w:t>
      </w:r>
      <w:r w:rsidRPr="0011384E">
        <w:rPr>
          <w:rFonts w:ascii="Bookman Old Style" w:hAnsi="Bookman Old Style"/>
        </w:rPr>
        <w:t>desta Lei, para emplacamento dos veículos, prorrogável a critério do Departamento Municipal de Trânsito.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 xml:space="preserve">                           </w:t>
      </w:r>
      <w:r w:rsidRPr="0011384E">
        <w:rPr>
          <w:rFonts w:ascii="Bookman Old Style" w:hAnsi="Bookman Old Style"/>
          <w:b/>
        </w:rPr>
        <w:t>Art. 13º</w:t>
      </w:r>
      <w:r w:rsidRPr="0011384E">
        <w:rPr>
          <w:rFonts w:ascii="Bookman Old Style" w:hAnsi="Bookman Old Style"/>
        </w:rPr>
        <w:t xml:space="preserve"> - Revogam-se as disposições em contrário.  </w:t>
      </w:r>
    </w:p>
    <w:p w:rsidR="0011384E" w:rsidRPr="0011384E" w:rsidRDefault="0011384E" w:rsidP="00113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</w:rPr>
      </w:pPr>
    </w:p>
    <w:p w:rsidR="00E150A6" w:rsidRPr="0011384E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11384E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11384E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11384E" w:rsidRDefault="00E150A6" w:rsidP="00E150A6">
      <w:pPr>
        <w:ind w:left="1134"/>
        <w:jc w:val="center"/>
        <w:rPr>
          <w:rFonts w:ascii="Bookman Old Style" w:hAnsi="Bookman Old Style"/>
          <w:b/>
        </w:rPr>
      </w:pPr>
      <w:r w:rsidRPr="0011384E">
        <w:rPr>
          <w:rFonts w:ascii="Bookman Old Style" w:hAnsi="Bookman Old Style"/>
          <w:b/>
        </w:rPr>
        <w:t xml:space="preserve">Sala das Sessões “Ver. Rafael Orsi Filho”, </w:t>
      </w:r>
      <w:r w:rsidR="00DF7EEC">
        <w:rPr>
          <w:rFonts w:ascii="Bookman Old Style" w:hAnsi="Bookman Old Style"/>
          <w:b/>
        </w:rPr>
        <w:t>03</w:t>
      </w:r>
      <w:r w:rsidRPr="0011384E">
        <w:rPr>
          <w:rFonts w:ascii="Bookman Old Style" w:hAnsi="Bookman Old Style"/>
          <w:b/>
        </w:rPr>
        <w:t xml:space="preserve"> de </w:t>
      </w:r>
      <w:r w:rsidR="00DF7EEC">
        <w:rPr>
          <w:rFonts w:ascii="Bookman Old Style" w:hAnsi="Bookman Old Style"/>
          <w:b/>
        </w:rPr>
        <w:t>outubro</w:t>
      </w:r>
      <w:r w:rsidRPr="0011384E">
        <w:rPr>
          <w:rFonts w:ascii="Bookman Old Style" w:hAnsi="Bookman Old Style"/>
          <w:b/>
        </w:rPr>
        <w:t xml:space="preserve"> de 201</w:t>
      </w:r>
      <w:r w:rsidR="00DF7EEC">
        <w:rPr>
          <w:rFonts w:ascii="Bookman Old Style" w:hAnsi="Bookman Old Style"/>
          <w:b/>
        </w:rPr>
        <w:t>7</w:t>
      </w:r>
      <w:r w:rsidRPr="0011384E">
        <w:rPr>
          <w:rFonts w:ascii="Bookman Old Style" w:hAnsi="Bookman Old Style"/>
          <w:b/>
        </w:rPr>
        <w:t>.</w:t>
      </w:r>
    </w:p>
    <w:p w:rsidR="00E150A6" w:rsidRPr="0011384E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11384E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11384E" w:rsidRDefault="00E150A6" w:rsidP="00DF7EEC">
      <w:pPr>
        <w:ind w:left="1134"/>
        <w:jc w:val="center"/>
        <w:rPr>
          <w:rFonts w:ascii="Bookman Old Style" w:hAnsi="Bookman Old Style"/>
        </w:rPr>
      </w:pPr>
    </w:p>
    <w:p w:rsidR="00E150A6" w:rsidRPr="0011384E" w:rsidRDefault="0011384E" w:rsidP="00DF7EEC">
      <w:pPr>
        <w:ind w:left="1134"/>
        <w:jc w:val="center"/>
        <w:rPr>
          <w:rFonts w:ascii="Bookman Old Style" w:hAnsi="Bookman Old Style"/>
          <w:b/>
        </w:rPr>
      </w:pPr>
      <w:r w:rsidRPr="0011384E">
        <w:rPr>
          <w:rFonts w:ascii="Bookman Old Style" w:hAnsi="Bookman Old Style"/>
          <w:b/>
        </w:rPr>
        <w:t>RONALDO JOSÉ DA MOTA</w:t>
      </w:r>
    </w:p>
    <w:p w:rsidR="0011384E" w:rsidRPr="0011384E" w:rsidRDefault="0011384E" w:rsidP="00DF7EEC">
      <w:pPr>
        <w:ind w:left="1134"/>
        <w:jc w:val="center"/>
        <w:rPr>
          <w:rFonts w:ascii="Bookman Old Style" w:hAnsi="Bookman Old Style"/>
        </w:rPr>
      </w:pPr>
      <w:r w:rsidRPr="0011384E">
        <w:rPr>
          <w:rFonts w:ascii="Bookman Old Style" w:hAnsi="Bookman Old Style"/>
        </w:rPr>
        <w:t>Vereador</w:t>
      </w:r>
    </w:p>
    <w:sectPr w:rsidR="0011384E" w:rsidRPr="0011384E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4E" w:rsidRDefault="00A2714E">
      <w:r>
        <w:separator/>
      </w:r>
    </w:p>
  </w:endnote>
  <w:endnote w:type="continuationSeparator" w:id="0">
    <w:p w:rsidR="00A2714E" w:rsidRDefault="00A2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4E" w:rsidRDefault="00A2714E">
      <w:r>
        <w:separator/>
      </w:r>
    </w:p>
  </w:footnote>
  <w:footnote w:type="continuationSeparator" w:id="0">
    <w:p w:rsidR="00A2714E" w:rsidRDefault="00A2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A271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63CAA" w:rsidRDefault="00A2714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249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05A48"/>
    <w:rsid w:val="00006AB4"/>
    <w:rsid w:val="0001420F"/>
    <w:rsid w:val="00016C27"/>
    <w:rsid w:val="00020E87"/>
    <w:rsid w:val="000235AE"/>
    <w:rsid w:val="000444B7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4DEE"/>
    <w:rsid w:val="001115BA"/>
    <w:rsid w:val="0011384E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5D85"/>
    <w:rsid w:val="001D22FA"/>
    <w:rsid w:val="001D42D6"/>
    <w:rsid w:val="001D48F9"/>
    <w:rsid w:val="001D59F4"/>
    <w:rsid w:val="001F0764"/>
    <w:rsid w:val="001F2E27"/>
    <w:rsid w:val="002004C2"/>
    <w:rsid w:val="002132E2"/>
    <w:rsid w:val="0021477C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D3D"/>
    <w:rsid w:val="00447BAA"/>
    <w:rsid w:val="004517E0"/>
    <w:rsid w:val="0045777D"/>
    <w:rsid w:val="00463CAA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59D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3B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714E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5F72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7EEC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3787810"/>
  <w15:docId w15:val="{991E4220-B085-489B-A1FA-B31EFBD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5F7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8</cp:revision>
  <cp:lastPrinted>2015-07-23T17:30:00Z</cp:lastPrinted>
  <dcterms:created xsi:type="dcterms:W3CDTF">2017-10-03T12:52:00Z</dcterms:created>
  <dcterms:modified xsi:type="dcterms:W3CDTF">2017-10-10T21:49:00Z</dcterms:modified>
</cp:coreProperties>
</file>