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FE8" w:rsidRDefault="00D67FE8" w:rsidP="00D67FE8">
      <w:pPr>
        <w:pStyle w:val="Ttulo"/>
        <w:rPr>
          <w:rFonts w:asciiTheme="minorHAnsi" w:hAnsiTheme="minorHAnsi" w:cs="Arial"/>
        </w:rPr>
      </w:pPr>
    </w:p>
    <w:p w:rsidR="00D67FE8" w:rsidRPr="00D67FE8" w:rsidRDefault="00D67FE8" w:rsidP="00D67FE8">
      <w:pPr>
        <w:pStyle w:val="Ttulo"/>
        <w:rPr>
          <w:rFonts w:asciiTheme="minorHAnsi" w:hAnsiTheme="minorHAnsi" w:cs="Arial"/>
        </w:rPr>
      </w:pPr>
      <w:r w:rsidRPr="00D67FE8">
        <w:rPr>
          <w:rFonts w:asciiTheme="minorHAnsi" w:hAnsiTheme="minorHAnsi" w:cs="Arial"/>
        </w:rPr>
        <w:t xml:space="preserve">PROJETO DE LEI Nº </w:t>
      </w:r>
      <w:r w:rsidR="00FE49A6">
        <w:rPr>
          <w:rFonts w:asciiTheme="minorHAnsi" w:hAnsiTheme="minorHAnsi" w:cs="Arial"/>
        </w:rPr>
        <w:t>027/18</w:t>
      </w:r>
      <w:bookmarkStart w:id="0" w:name="_GoBack"/>
      <w:bookmarkEnd w:id="0"/>
    </w:p>
    <w:p w:rsidR="00D67FE8" w:rsidRPr="00D67FE8" w:rsidRDefault="00D67FE8" w:rsidP="00D67FE8">
      <w:pPr>
        <w:pStyle w:val="Ttulo"/>
        <w:rPr>
          <w:rFonts w:asciiTheme="minorHAnsi" w:hAnsiTheme="minorHAnsi" w:cs="Arial"/>
        </w:rPr>
      </w:pPr>
    </w:p>
    <w:p w:rsidR="00D67FE8" w:rsidRPr="00D67FE8" w:rsidRDefault="00D67FE8" w:rsidP="00D67FE8">
      <w:pPr>
        <w:pStyle w:val="Ttulo"/>
        <w:jc w:val="both"/>
        <w:rPr>
          <w:rFonts w:asciiTheme="minorHAnsi" w:hAnsiTheme="minorHAnsi" w:cs="Arial"/>
        </w:rPr>
      </w:pPr>
    </w:p>
    <w:p w:rsidR="00D67FE8" w:rsidRPr="00D67FE8" w:rsidRDefault="00D67FE8" w:rsidP="00D67FE8">
      <w:pPr>
        <w:spacing w:line="276" w:lineRule="auto"/>
        <w:jc w:val="both"/>
        <w:rPr>
          <w:rFonts w:asciiTheme="minorHAnsi" w:hAnsiTheme="minorHAnsi" w:cs="Arial"/>
          <w:b/>
          <w:u w:val="single"/>
        </w:rPr>
      </w:pPr>
    </w:p>
    <w:p w:rsidR="00D67FE8" w:rsidRPr="00D67FE8" w:rsidRDefault="00D67FE8" w:rsidP="00D67FE8">
      <w:pPr>
        <w:spacing w:line="276" w:lineRule="auto"/>
        <w:ind w:left="4252"/>
        <w:jc w:val="both"/>
        <w:rPr>
          <w:rFonts w:asciiTheme="minorHAnsi" w:hAnsiTheme="minorHAnsi" w:cs="Arial"/>
          <w:u w:val="single"/>
        </w:rPr>
      </w:pPr>
      <w:r w:rsidRPr="00D67FE8">
        <w:rPr>
          <w:rFonts w:asciiTheme="minorHAnsi" w:hAnsiTheme="minorHAnsi" w:cs="Arial"/>
        </w:rPr>
        <w:t>Dispõe sobre a prestação de serviço de transporte individual, em táxis, de pessoas com deficiência ou mobilidade reduzida</w:t>
      </w:r>
      <w:r w:rsidR="00C36C00">
        <w:rPr>
          <w:rFonts w:asciiTheme="minorHAnsi" w:hAnsiTheme="minorHAnsi" w:cs="Arial"/>
        </w:rPr>
        <w:t xml:space="preserve"> no </w:t>
      </w:r>
      <w:r w:rsidR="006B30AC">
        <w:rPr>
          <w:rFonts w:asciiTheme="minorHAnsi" w:hAnsiTheme="minorHAnsi" w:cs="Arial"/>
        </w:rPr>
        <w:t>Município</w:t>
      </w:r>
      <w:r w:rsidR="00C36C00">
        <w:rPr>
          <w:rFonts w:asciiTheme="minorHAnsi" w:hAnsiTheme="minorHAnsi" w:cs="Arial"/>
        </w:rPr>
        <w:t xml:space="preserve"> de Tatuí</w:t>
      </w:r>
      <w:r w:rsidRPr="00D67FE8">
        <w:rPr>
          <w:rFonts w:asciiTheme="minorHAnsi" w:hAnsiTheme="minorHAnsi" w:cs="Arial"/>
        </w:rPr>
        <w:t>.</w:t>
      </w:r>
    </w:p>
    <w:p w:rsidR="00D67FE8" w:rsidRPr="00D67FE8" w:rsidRDefault="00D67FE8" w:rsidP="00D67FE8">
      <w:pPr>
        <w:spacing w:after="40" w:line="276" w:lineRule="auto"/>
        <w:ind w:left="4252"/>
        <w:jc w:val="both"/>
        <w:rPr>
          <w:rFonts w:asciiTheme="minorHAnsi" w:hAnsiTheme="minorHAnsi" w:cs="Arial"/>
        </w:rPr>
      </w:pPr>
    </w:p>
    <w:p w:rsidR="00D67FE8" w:rsidRPr="00D67FE8" w:rsidRDefault="00D67FE8" w:rsidP="00D67FE8">
      <w:pPr>
        <w:spacing w:after="40" w:line="276" w:lineRule="auto"/>
        <w:ind w:left="4252"/>
        <w:jc w:val="both"/>
        <w:rPr>
          <w:rFonts w:asciiTheme="minorHAnsi" w:hAnsiTheme="minorHAnsi" w:cs="Arial"/>
        </w:rPr>
      </w:pPr>
    </w:p>
    <w:p w:rsidR="00D67FE8" w:rsidRPr="00D67FE8" w:rsidRDefault="00D67FE8" w:rsidP="00D67FE8">
      <w:pPr>
        <w:spacing w:line="276" w:lineRule="auto"/>
        <w:ind w:firstLine="720"/>
        <w:jc w:val="both"/>
        <w:rPr>
          <w:rFonts w:asciiTheme="minorHAnsi" w:hAnsiTheme="minorHAnsi" w:cs="Arial"/>
        </w:rPr>
      </w:pPr>
      <w:r w:rsidRPr="00D67FE8">
        <w:rPr>
          <w:rFonts w:asciiTheme="minorHAnsi" w:hAnsiTheme="minorHAnsi" w:cs="Arial"/>
          <w:b/>
        </w:rPr>
        <w:t>Art. 1º</w:t>
      </w:r>
      <w:r w:rsidRPr="00D67FE8">
        <w:rPr>
          <w:rFonts w:asciiTheme="minorHAnsi" w:hAnsiTheme="minorHAnsi" w:cs="Arial"/>
        </w:rPr>
        <w:t>. O sistema de transporte individual de passageiros por táxi poderá contar com serviço especializado para atender as necessidades especiais de deslocamento de pessoas com deficiência ou mobilidade reduzida, temporária ou permanente, sem caráter de exclusividade.</w:t>
      </w:r>
    </w:p>
    <w:p w:rsidR="00D67FE8" w:rsidRPr="00D67FE8" w:rsidRDefault="00D67FE8" w:rsidP="00D67FE8">
      <w:pPr>
        <w:spacing w:line="276" w:lineRule="auto"/>
        <w:jc w:val="both"/>
        <w:rPr>
          <w:rFonts w:asciiTheme="minorHAnsi" w:hAnsiTheme="minorHAnsi" w:cs="Arial"/>
        </w:rPr>
      </w:pPr>
    </w:p>
    <w:p w:rsidR="00D67FE8" w:rsidRPr="00D67FE8" w:rsidRDefault="00D67FE8" w:rsidP="00D67FE8">
      <w:pPr>
        <w:spacing w:line="276" w:lineRule="auto"/>
        <w:ind w:firstLine="720"/>
        <w:jc w:val="both"/>
        <w:rPr>
          <w:rFonts w:asciiTheme="minorHAnsi" w:hAnsiTheme="minorHAnsi" w:cs="Arial"/>
          <w:color w:val="000000"/>
        </w:rPr>
      </w:pPr>
      <w:r w:rsidRPr="00D67FE8">
        <w:rPr>
          <w:rFonts w:asciiTheme="minorHAnsi" w:hAnsiTheme="minorHAnsi" w:cs="Arial"/>
          <w:b/>
          <w:color w:val="000000"/>
        </w:rPr>
        <w:t>Art. 2º</w:t>
      </w:r>
      <w:r w:rsidRPr="00D67FE8">
        <w:rPr>
          <w:rFonts w:asciiTheme="minorHAnsi" w:hAnsiTheme="minorHAnsi" w:cs="Arial"/>
          <w:color w:val="000000"/>
        </w:rPr>
        <w:t>.</w:t>
      </w:r>
      <w:r w:rsidR="006B30AC">
        <w:rPr>
          <w:rFonts w:asciiTheme="minorHAnsi" w:hAnsiTheme="minorHAnsi" w:cs="Arial"/>
          <w:color w:val="000000"/>
        </w:rPr>
        <w:t xml:space="preserve"> </w:t>
      </w:r>
      <w:r w:rsidRPr="00D67FE8">
        <w:rPr>
          <w:rFonts w:asciiTheme="minorHAnsi" w:hAnsiTheme="minorHAnsi" w:cs="Arial"/>
          <w:color w:val="000000"/>
        </w:rPr>
        <w:t xml:space="preserve">A prestação do serviço de táxi adaptado deverá ser feita por veículos adaptados com rampa, </w:t>
      </w:r>
      <w:r w:rsidR="009242F3">
        <w:rPr>
          <w:rFonts w:asciiTheme="minorHAnsi" w:hAnsiTheme="minorHAnsi" w:cs="Arial"/>
          <w:color w:val="000000"/>
        </w:rPr>
        <w:t xml:space="preserve">teto elevado, </w:t>
      </w:r>
      <w:r w:rsidRPr="00D67FE8">
        <w:rPr>
          <w:rFonts w:asciiTheme="minorHAnsi" w:hAnsiTheme="minorHAnsi" w:cs="Arial"/>
          <w:color w:val="000000"/>
        </w:rPr>
        <w:t xml:space="preserve">contendo fixador de cadeira de rodas ou com plataforma elevatória na extremidade traseira ou lateral ou com outra tecnologia a ser regulamentada pelo poder Executivo, com as seguintes características: </w:t>
      </w:r>
    </w:p>
    <w:p w:rsidR="00D67FE8" w:rsidRPr="00D67FE8" w:rsidRDefault="00D67FE8" w:rsidP="00D67FE8">
      <w:pPr>
        <w:spacing w:line="276" w:lineRule="auto"/>
        <w:ind w:firstLine="720"/>
        <w:jc w:val="both"/>
        <w:rPr>
          <w:rFonts w:asciiTheme="minorHAnsi" w:hAnsiTheme="minorHAnsi" w:cs="Arial"/>
          <w:color w:val="000000"/>
        </w:rPr>
      </w:pPr>
      <w:r w:rsidRPr="00D67FE8">
        <w:rPr>
          <w:rFonts w:asciiTheme="minorHAnsi" w:hAnsiTheme="minorHAnsi" w:cs="Arial"/>
          <w:color w:val="000000"/>
        </w:rPr>
        <w:t>I – Identificação, mediante afixação de adesivo com o símbolo internacional de acesso, conforme NBR 9050 da Associação Brasileira de Normas Técnicas, na traseira e tampa frontal;</w:t>
      </w:r>
    </w:p>
    <w:p w:rsidR="00D67FE8" w:rsidRPr="00D67FE8" w:rsidRDefault="00D67FE8" w:rsidP="00D67FE8">
      <w:pPr>
        <w:spacing w:line="276" w:lineRule="auto"/>
        <w:ind w:firstLine="720"/>
        <w:jc w:val="both"/>
        <w:rPr>
          <w:rFonts w:asciiTheme="minorHAnsi" w:hAnsiTheme="minorHAnsi" w:cs="Arial"/>
          <w:color w:val="000000"/>
        </w:rPr>
      </w:pPr>
      <w:r w:rsidRPr="00D67FE8">
        <w:rPr>
          <w:rFonts w:asciiTheme="minorHAnsi" w:hAnsiTheme="minorHAnsi" w:cs="Arial"/>
          <w:color w:val="000000"/>
        </w:rPr>
        <w:t xml:space="preserve">II – </w:t>
      </w:r>
      <w:proofErr w:type="gramStart"/>
      <w:r w:rsidRPr="00D67FE8">
        <w:rPr>
          <w:rFonts w:asciiTheme="minorHAnsi" w:hAnsiTheme="minorHAnsi" w:cs="Arial"/>
          <w:color w:val="000000"/>
        </w:rPr>
        <w:t>capacidade</w:t>
      </w:r>
      <w:proofErr w:type="gramEnd"/>
      <w:r w:rsidRPr="00D67FE8">
        <w:rPr>
          <w:rFonts w:asciiTheme="minorHAnsi" w:hAnsiTheme="minorHAnsi" w:cs="Arial"/>
          <w:color w:val="000000"/>
        </w:rPr>
        <w:t xml:space="preserve"> para transportar até 02 (dois) acompanhantes, além do motorista;</w:t>
      </w:r>
    </w:p>
    <w:p w:rsidR="00D67FE8" w:rsidRPr="00D67FE8" w:rsidRDefault="00D67FE8" w:rsidP="00D67FE8">
      <w:pPr>
        <w:spacing w:line="276" w:lineRule="auto"/>
        <w:ind w:firstLine="720"/>
        <w:jc w:val="both"/>
        <w:rPr>
          <w:rFonts w:asciiTheme="minorHAnsi" w:hAnsiTheme="minorHAnsi" w:cs="Arial"/>
          <w:color w:val="000000"/>
        </w:rPr>
      </w:pPr>
    </w:p>
    <w:p w:rsidR="00D67FE8" w:rsidRPr="00D67FE8" w:rsidRDefault="00D67FE8" w:rsidP="00D67FE8">
      <w:pPr>
        <w:spacing w:line="276" w:lineRule="auto"/>
        <w:ind w:firstLine="720"/>
        <w:jc w:val="both"/>
        <w:rPr>
          <w:rFonts w:asciiTheme="minorHAnsi" w:hAnsiTheme="minorHAnsi" w:cs="Arial"/>
          <w:b/>
        </w:rPr>
      </w:pPr>
      <w:r w:rsidRPr="00D67FE8">
        <w:rPr>
          <w:rFonts w:asciiTheme="minorHAnsi" w:hAnsiTheme="minorHAnsi" w:cs="Arial"/>
          <w:b/>
        </w:rPr>
        <w:t xml:space="preserve">Art. 3º. </w:t>
      </w:r>
      <w:r w:rsidRPr="00D67FE8">
        <w:rPr>
          <w:rFonts w:asciiTheme="minorHAnsi" w:hAnsiTheme="minorHAnsi" w:cs="Arial"/>
        </w:rPr>
        <w:t>Para o fim do disposto nesta Lei, considera-se táxi acessível aquele operado mediante a utilização de veículo e dotado de acessibilidade que permita o transporte confortável, seguro e adequado de pessoas com deficiência, embarcado ou não em cadeiras de rodas.</w:t>
      </w:r>
    </w:p>
    <w:p w:rsidR="00D67FE8" w:rsidRPr="00D67FE8" w:rsidRDefault="00D67FE8" w:rsidP="00D67FE8">
      <w:pPr>
        <w:spacing w:line="276" w:lineRule="auto"/>
        <w:ind w:firstLine="720"/>
        <w:jc w:val="both"/>
        <w:rPr>
          <w:rFonts w:asciiTheme="minorHAnsi" w:hAnsiTheme="minorHAnsi" w:cs="Arial"/>
          <w:b/>
        </w:rPr>
      </w:pPr>
    </w:p>
    <w:p w:rsidR="00D67FE8" w:rsidRPr="00D67FE8" w:rsidRDefault="00D67FE8" w:rsidP="00D67FE8">
      <w:pPr>
        <w:spacing w:line="276" w:lineRule="auto"/>
        <w:ind w:firstLine="720"/>
        <w:jc w:val="both"/>
        <w:rPr>
          <w:rFonts w:asciiTheme="minorHAnsi" w:hAnsiTheme="minorHAnsi" w:cs="Arial"/>
          <w:color w:val="000000"/>
        </w:rPr>
      </w:pPr>
      <w:r w:rsidRPr="00D67FE8">
        <w:rPr>
          <w:rFonts w:asciiTheme="minorHAnsi" w:hAnsiTheme="minorHAnsi" w:cs="Arial"/>
          <w:b/>
        </w:rPr>
        <w:t>Art. 4º</w:t>
      </w:r>
      <w:r w:rsidRPr="00D67FE8">
        <w:rPr>
          <w:rFonts w:asciiTheme="minorHAnsi" w:hAnsiTheme="minorHAnsi" w:cs="Arial"/>
        </w:rPr>
        <w:t xml:space="preserve"> - Os táxis acessíveis poderão ser utilizados por quaisquer pessoas, com deficiência ou não, ao mesmo tempo ou isoladamente.</w:t>
      </w:r>
    </w:p>
    <w:p w:rsidR="00D67FE8" w:rsidRPr="00D67FE8" w:rsidRDefault="00D67FE8" w:rsidP="00D67FE8">
      <w:pPr>
        <w:autoSpaceDE w:val="0"/>
        <w:autoSpaceDN w:val="0"/>
        <w:adjustRightInd w:val="0"/>
        <w:spacing w:line="276" w:lineRule="auto"/>
        <w:ind w:firstLine="720"/>
        <w:jc w:val="both"/>
        <w:rPr>
          <w:rFonts w:asciiTheme="minorHAnsi" w:hAnsiTheme="minorHAnsi" w:cs="Arial"/>
          <w:b/>
        </w:rPr>
      </w:pP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b/>
        </w:rPr>
        <w:t>Art. 5º</w:t>
      </w:r>
      <w:r w:rsidRPr="00D67FE8">
        <w:rPr>
          <w:rFonts w:asciiTheme="minorHAnsi" w:hAnsiTheme="minorHAnsi" w:cs="Arial"/>
        </w:rPr>
        <w:t>. Constitui obrigação dos operadores prestar</w:t>
      </w:r>
      <w:r w:rsidR="006B30AC">
        <w:rPr>
          <w:rFonts w:asciiTheme="minorHAnsi" w:hAnsiTheme="minorHAnsi" w:cs="Arial"/>
        </w:rPr>
        <w:t>em</w:t>
      </w:r>
      <w:r w:rsidRPr="00D67FE8">
        <w:rPr>
          <w:rFonts w:asciiTheme="minorHAnsi" w:hAnsiTheme="minorHAnsi" w:cs="Arial"/>
        </w:rPr>
        <w:t xml:space="preserve"> o serviço de forma adequada à plena satisfação dos usuários, conforme disposições da Sec</w:t>
      </w:r>
      <w:r w:rsidR="00C36C00">
        <w:rPr>
          <w:rFonts w:asciiTheme="minorHAnsi" w:hAnsiTheme="minorHAnsi" w:cs="Arial"/>
        </w:rPr>
        <w:t xml:space="preserve">retaria de Segurança </w:t>
      </w:r>
      <w:proofErr w:type="spellStart"/>
      <w:r w:rsidR="00C36C00">
        <w:rPr>
          <w:rFonts w:asciiTheme="minorHAnsi" w:hAnsiTheme="minorHAnsi" w:cs="Arial"/>
        </w:rPr>
        <w:t>Publica</w:t>
      </w:r>
      <w:proofErr w:type="spellEnd"/>
      <w:r w:rsidRPr="00D67FE8">
        <w:rPr>
          <w:rFonts w:asciiTheme="minorHAnsi" w:hAnsiTheme="minorHAnsi" w:cs="Arial"/>
        </w:rPr>
        <w:t xml:space="preserve"> e</w:t>
      </w:r>
      <w:r w:rsidR="00C36C00">
        <w:rPr>
          <w:rFonts w:asciiTheme="minorHAnsi" w:hAnsiTheme="minorHAnsi" w:cs="Arial"/>
        </w:rPr>
        <w:t xml:space="preserve"> Mobilidade Urbana</w:t>
      </w:r>
      <w:r w:rsidRPr="00D67FE8">
        <w:rPr>
          <w:rFonts w:asciiTheme="minorHAnsi" w:hAnsiTheme="minorHAnsi" w:cs="Arial"/>
        </w:rPr>
        <w:t>, em especial:</w:t>
      </w: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rPr>
        <w:t xml:space="preserve">I – </w:t>
      </w:r>
      <w:proofErr w:type="gramStart"/>
      <w:r w:rsidRPr="00D67FE8">
        <w:rPr>
          <w:rFonts w:asciiTheme="minorHAnsi" w:hAnsiTheme="minorHAnsi" w:cs="Arial"/>
        </w:rPr>
        <w:t>prestar</w:t>
      </w:r>
      <w:proofErr w:type="gramEnd"/>
      <w:r w:rsidRPr="00D67FE8">
        <w:rPr>
          <w:rFonts w:asciiTheme="minorHAnsi" w:hAnsiTheme="minorHAnsi" w:cs="Arial"/>
        </w:rPr>
        <w:t xml:space="preserve"> todas as informações solicitadas pelo Poder Público; </w:t>
      </w: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rPr>
        <w:t xml:space="preserve">II – </w:t>
      </w:r>
      <w:proofErr w:type="gramStart"/>
      <w:r w:rsidRPr="00D67FE8">
        <w:rPr>
          <w:rFonts w:asciiTheme="minorHAnsi" w:hAnsiTheme="minorHAnsi" w:cs="Arial"/>
        </w:rPr>
        <w:t>obedecer</w:t>
      </w:r>
      <w:proofErr w:type="gramEnd"/>
      <w:r w:rsidRPr="00D67FE8">
        <w:rPr>
          <w:rFonts w:asciiTheme="minorHAnsi" w:hAnsiTheme="minorHAnsi" w:cs="Arial"/>
        </w:rPr>
        <w:t xml:space="preserve"> às exigências específicas para a operação;</w:t>
      </w: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rPr>
        <w:t>III – cumprir as normas para execução do serviço de transporte individual de passageiros em veículos de aluguel a taxímetro, inclusive à cobrança de tarifas, segundo a categoria em que se operará o serviço;</w:t>
      </w:r>
    </w:p>
    <w:p w:rsidR="00D67FE8" w:rsidRDefault="00D67FE8" w:rsidP="00D67FE8">
      <w:pPr>
        <w:autoSpaceDE w:val="0"/>
        <w:autoSpaceDN w:val="0"/>
        <w:adjustRightInd w:val="0"/>
        <w:spacing w:line="276" w:lineRule="auto"/>
        <w:ind w:firstLine="720"/>
        <w:jc w:val="both"/>
        <w:rPr>
          <w:rFonts w:asciiTheme="minorHAnsi" w:hAnsiTheme="minorHAnsi" w:cs="Arial"/>
        </w:rPr>
      </w:pPr>
    </w:p>
    <w:p w:rsidR="00D67FE8" w:rsidRDefault="00D67FE8" w:rsidP="00D67FE8">
      <w:pPr>
        <w:autoSpaceDE w:val="0"/>
        <w:autoSpaceDN w:val="0"/>
        <w:adjustRightInd w:val="0"/>
        <w:spacing w:line="276" w:lineRule="auto"/>
        <w:ind w:firstLine="720"/>
        <w:jc w:val="both"/>
        <w:rPr>
          <w:rFonts w:asciiTheme="minorHAnsi" w:hAnsiTheme="minorHAnsi" w:cs="Arial"/>
        </w:rPr>
      </w:pP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rPr>
        <w:t xml:space="preserve">IV – </w:t>
      </w:r>
      <w:proofErr w:type="gramStart"/>
      <w:r w:rsidRPr="00D67FE8">
        <w:rPr>
          <w:rFonts w:asciiTheme="minorHAnsi" w:hAnsiTheme="minorHAnsi" w:cs="Arial"/>
        </w:rPr>
        <w:t>operar</w:t>
      </w:r>
      <w:proofErr w:type="gramEnd"/>
      <w:r w:rsidRPr="00D67FE8">
        <w:rPr>
          <w:rFonts w:asciiTheme="minorHAnsi" w:hAnsiTheme="minorHAnsi" w:cs="Arial"/>
        </w:rPr>
        <w:t xml:space="preserve"> somente com taxistas devidamente capacitados e habilitados conforme a legislação em vigor;</w:t>
      </w: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rPr>
        <w:t xml:space="preserve">V – </w:t>
      </w:r>
      <w:proofErr w:type="gramStart"/>
      <w:r w:rsidRPr="00D67FE8">
        <w:rPr>
          <w:rFonts w:asciiTheme="minorHAnsi" w:hAnsiTheme="minorHAnsi" w:cs="Arial"/>
        </w:rPr>
        <w:t>utilizar</w:t>
      </w:r>
      <w:proofErr w:type="gramEnd"/>
      <w:r w:rsidRPr="00D67FE8">
        <w:rPr>
          <w:rFonts w:asciiTheme="minorHAnsi" w:hAnsiTheme="minorHAnsi" w:cs="Arial"/>
        </w:rPr>
        <w:t xml:space="preserve"> somente veículos que preencham os requisitos de operação, nos termos das normas regulamentares ou gerais pertinentes;</w:t>
      </w: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rPr>
        <w:t xml:space="preserve">VI – </w:t>
      </w:r>
      <w:proofErr w:type="gramStart"/>
      <w:r w:rsidRPr="00D67FE8">
        <w:rPr>
          <w:rFonts w:asciiTheme="minorHAnsi" w:hAnsiTheme="minorHAnsi" w:cs="Arial"/>
        </w:rPr>
        <w:t>promover</w:t>
      </w:r>
      <w:proofErr w:type="gramEnd"/>
      <w:r w:rsidRPr="00D67FE8">
        <w:rPr>
          <w:rFonts w:asciiTheme="minorHAnsi" w:hAnsiTheme="minorHAnsi" w:cs="Arial"/>
        </w:rPr>
        <w:t xml:space="preserve"> a atualização e o desenvolvimento tecnológico das instalações, equipamentos e sistemas, com vistas e assegurar a melhoria da qualidade do serviço;</w:t>
      </w: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rPr>
        <w:t>VII – garantir a segurança e a integridade física dos usuários.</w:t>
      </w: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p>
    <w:p w:rsidR="00D67FE8" w:rsidRPr="00D67FE8" w:rsidRDefault="00D67FE8" w:rsidP="00D67FE8">
      <w:pPr>
        <w:autoSpaceDE w:val="0"/>
        <w:autoSpaceDN w:val="0"/>
        <w:adjustRightInd w:val="0"/>
        <w:spacing w:line="276" w:lineRule="auto"/>
        <w:ind w:firstLine="720"/>
        <w:jc w:val="both"/>
        <w:rPr>
          <w:rFonts w:asciiTheme="minorHAnsi" w:hAnsiTheme="minorHAnsi" w:cs="Arial"/>
          <w:b/>
        </w:rPr>
      </w:pPr>
      <w:r w:rsidRPr="00D67FE8">
        <w:rPr>
          <w:rFonts w:asciiTheme="minorHAnsi" w:hAnsiTheme="minorHAnsi" w:cs="Arial"/>
          <w:b/>
        </w:rPr>
        <w:t xml:space="preserve">Art. 7º. </w:t>
      </w:r>
      <w:r w:rsidRPr="00D67FE8">
        <w:rPr>
          <w:rFonts w:asciiTheme="minorHAnsi" w:hAnsiTheme="minorHAnsi" w:cs="Arial"/>
        </w:rPr>
        <w:t>Aplicar-se-á subsidiariamente e no que couber, a legislação relativa ao transporte individual de passageiros por meio de táxi.</w:t>
      </w:r>
    </w:p>
    <w:p w:rsidR="00D67FE8" w:rsidRPr="00D67FE8" w:rsidRDefault="00D67FE8" w:rsidP="00D67FE8">
      <w:pPr>
        <w:autoSpaceDE w:val="0"/>
        <w:autoSpaceDN w:val="0"/>
        <w:adjustRightInd w:val="0"/>
        <w:spacing w:line="276" w:lineRule="auto"/>
        <w:ind w:firstLine="720"/>
        <w:jc w:val="both"/>
        <w:rPr>
          <w:rFonts w:asciiTheme="minorHAnsi" w:hAnsiTheme="minorHAnsi" w:cs="Arial"/>
          <w:b/>
        </w:rPr>
      </w:pPr>
    </w:p>
    <w:p w:rsidR="00D67FE8" w:rsidRP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b/>
        </w:rPr>
        <w:t>Art. 8º</w:t>
      </w:r>
      <w:r w:rsidR="00C36C00">
        <w:rPr>
          <w:rFonts w:asciiTheme="minorHAnsi" w:hAnsiTheme="minorHAnsi" w:cs="Arial"/>
        </w:rPr>
        <w:t>.</w:t>
      </w:r>
      <w:r w:rsidR="006B30AC">
        <w:rPr>
          <w:rFonts w:asciiTheme="minorHAnsi" w:hAnsiTheme="minorHAnsi" w:cs="Arial"/>
        </w:rPr>
        <w:t xml:space="preserve"> </w:t>
      </w:r>
      <w:r w:rsidR="00C36C00">
        <w:rPr>
          <w:rFonts w:asciiTheme="minorHAnsi" w:hAnsiTheme="minorHAnsi" w:cs="Arial"/>
        </w:rPr>
        <w:t xml:space="preserve">Cabe à </w:t>
      </w:r>
      <w:r w:rsidR="00C36C00" w:rsidRPr="00D67FE8">
        <w:rPr>
          <w:rFonts w:asciiTheme="minorHAnsi" w:hAnsiTheme="minorHAnsi" w:cs="Arial"/>
        </w:rPr>
        <w:t>Sec</w:t>
      </w:r>
      <w:r w:rsidR="00C36C00">
        <w:rPr>
          <w:rFonts w:asciiTheme="minorHAnsi" w:hAnsiTheme="minorHAnsi" w:cs="Arial"/>
        </w:rPr>
        <w:t xml:space="preserve">retaria de Segurança </w:t>
      </w:r>
      <w:proofErr w:type="spellStart"/>
      <w:r w:rsidR="00C36C00">
        <w:rPr>
          <w:rFonts w:asciiTheme="minorHAnsi" w:hAnsiTheme="minorHAnsi" w:cs="Arial"/>
        </w:rPr>
        <w:t>Publica</w:t>
      </w:r>
      <w:proofErr w:type="spellEnd"/>
      <w:r w:rsidR="00C36C00" w:rsidRPr="00D67FE8">
        <w:rPr>
          <w:rFonts w:asciiTheme="minorHAnsi" w:hAnsiTheme="minorHAnsi" w:cs="Arial"/>
        </w:rPr>
        <w:t xml:space="preserve"> e</w:t>
      </w:r>
      <w:r w:rsidR="00C36C00">
        <w:rPr>
          <w:rFonts w:asciiTheme="minorHAnsi" w:hAnsiTheme="minorHAnsi" w:cs="Arial"/>
        </w:rPr>
        <w:t xml:space="preserve"> Mobilidade Urbana</w:t>
      </w:r>
      <w:r w:rsidRPr="00D67FE8">
        <w:rPr>
          <w:rFonts w:asciiTheme="minorHAnsi" w:hAnsiTheme="minorHAnsi" w:cs="Arial"/>
        </w:rPr>
        <w:t xml:space="preserve"> definir os pontos de estacionamento e parada dos veículos utilizados na operação dos serviços de que trata esta Lei. </w:t>
      </w:r>
    </w:p>
    <w:p w:rsidR="00D67FE8" w:rsidRPr="00D67FE8" w:rsidRDefault="00D67FE8" w:rsidP="00D67FE8">
      <w:pPr>
        <w:autoSpaceDE w:val="0"/>
        <w:autoSpaceDN w:val="0"/>
        <w:adjustRightInd w:val="0"/>
        <w:spacing w:line="276" w:lineRule="auto"/>
        <w:ind w:firstLine="720"/>
        <w:jc w:val="both"/>
        <w:rPr>
          <w:rFonts w:asciiTheme="minorHAnsi" w:hAnsiTheme="minorHAnsi" w:cs="Arial"/>
          <w:b/>
          <w:color w:val="000000"/>
        </w:rPr>
      </w:pPr>
    </w:p>
    <w:p w:rsidR="00D67FE8" w:rsidRPr="00D67FE8" w:rsidRDefault="00D67FE8" w:rsidP="00D67FE8">
      <w:pPr>
        <w:autoSpaceDE w:val="0"/>
        <w:autoSpaceDN w:val="0"/>
        <w:adjustRightInd w:val="0"/>
        <w:spacing w:line="276" w:lineRule="auto"/>
        <w:ind w:firstLine="720"/>
        <w:jc w:val="both"/>
        <w:rPr>
          <w:rFonts w:asciiTheme="minorHAnsi" w:hAnsiTheme="minorHAnsi" w:cs="Arial"/>
          <w:color w:val="000000"/>
        </w:rPr>
      </w:pPr>
      <w:r w:rsidRPr="00D67FE8">
        <w:rPr>
          <w:rFonts w:asciiTheme="minorHAnsi" w:hAnsiTheme="minorHAnsi" w:cs="Arial"/>
          <w:b/>
          <w:color w:val="000000"/>
        </w:rPr>
        <w:t xml:space="preserve">Art. 9º - </w:t>
      </w:r>
      <w:r w:rsidRPr="00D67FE8">
        <w:rPr>
          <w:rFonts w:asciiTheme="minorHAnsi" w:hAnsiTheme="minorHAnsi" w:cs="Arial"/>
          <w:color w:val="000000"/>
        </w:rPr>
        <w:t>A Prefeitura, para preenchimento das vagas, convocará os interessados por edital, que será publicado na imprensa local com antecedência mínima de 30 (trinta dias).</w:t>
      </w:r>
    </w:p>
    <w:p w:rsidR="00D67FE8" w:rsidRPr="00D67FE8" w:rsidRDefault="00D67FE8" w:rsidP="00D67FE8">
      <w:pPr>
        <w:autoSpaceDE w:val="0"/>
        <w:autoSpaceDN w:val="0"/>
        <w:adjustRightInd w:val="0"/>
        <w:spacing w:line="276" w:lineRule="auto"/>
        <w:ind w:firstLine="720"/>
        <w:jc w:val="both"/>
        <w:rPr>
          <w:rFonts w:asciiTheme="minorHAnsi" w:hAnsiTheme="minorHAnsi" w:cs="Arial"/>
          <w:color w:val="000000"/>
        </w:rPr>
      </w:pPr>
    </w:p>
    <w:p w:rsidR="009242F3" w:rsidRDefault="00D67FE8" w:rsidP="00D67FE8">
      <w:pPr>
        <w:autoSpaceDE w:val="0"/>
        <w:autoSpaceDN w:val="0"/>
        <w:adjustRightInd w:val="0"/>
        <w:spacing w:line="276" w:lineRule="auto"/>
        <w:ind w:firstLine="720"/>
        <w:jc w:val="both"/>
        <w:rPr>
          <w:rFonts w:asciiTheme="minorHAnsi" w:hAnsiTheme="minorHAnsi" w:cs="Arial"/>
          <w:color w:val="000000"/>
        </w:rPr>
      </w:pPr>
      <w:r w:rsidRPr="009242F3">
        <w:rPr>
          <w:rFonts w:asciiTheme="minorHAnsi" w:hAnsiTheme="minorHAnsi" w:cs="Arial"/>
          <w:color w:val="000000"/>
        </w:rPr>
        <w:t xml:space="preserve">§1º - </w:t>
      </w:r>
      <w:r w:rsidRPr="00D67FE8">
        <w:rPr>
          <w:rFonts w:asciiTheme="minorHAnsi" w:hAnsiTheme="minorHAnsi" w:cs="Arial"/>
          <w:color w:val="000000"/>
        </w:rPr>
        <w:t>No edital deverá constar a documentação a ser apresentada e os critérios adotados.</w:t>
      </w:r>
    </w:p>
    <w:p w:rsidR="00D67FE8" w:rsidRPr="00D67FE8" w:rsidRDefault="009242F3" w:rsidP="00D67FE8">
      <w:pPr>
        <w:autoSpaceDE w:val="0"/>
        <w:autoSpaceDN w:val="0"/>
        <w:adjustRightInd w:val="0"/>
        <w:spacing w:line="276" w:lineRule="auto"/>
        <w:ind w:firstLine="720"/>
        <w:jc w:val="both"/>
        <w:rPr>
          <w:rFonts w:asciiTheme="minorHAnsi" w:hAnsiTheme="minorHAnsi" w:cs="Arial"/>
          <w:color w:val="000000"/>
        </w:rPr>
      </w:pPr>
      <w:r>
        <w:rPr>
          <w:rFonts w:asciiTheme="minorHAnsi" w:hAnsiTheme="minorHAnsi" w:cs="Arial"/>
          <w:color w:val="000000"/>
        </w:rPr>
        <w:t xml:space="preserve">§2º - O </w:t>
      </w:r>
      <w:proofErr w:type="spellStart"/>
      <w:r>
        <w:rPr>
          <w:rFonts w:asciiTheme="minorHAnsi" w:hAnsiTheme="minorHAnsi" w:cs="Arial"/>
          <w:color w:val="000000"/>
        </w:rPr>
        <w:t>numero</w:t>
      </w:r>
      <w:proofErr w:type="spellEnd"/>
      <w:r>
        <w:rPr>
          <w:rFonts w:asciiTheme="minorHAnsi" w:hAnsiTheme="minorHAnsi" w:cs="Arial"/>
          <w:color w:val="000000"/>
        </w:rPr>
        <w:t xml:space="preserve"> de vagas será constituído pelo executivo. </w:t>
      </w:r>
      <w:r w:rsidR="00D67FE8" w:rsidRPr="00D67FE8">
        <w:rPr>
          <w:rFonts w:asciiTheme="minorHAnsi" w:hAnsiTheme="minorHAnsi" w:cs="Arial"/>
          <w:color w:val="000000"/>
        </w:rPr>
        <w:t xml:space="preserve"> </w:t>
      </w:r>
    </w:p>
    <w:p w:rsidR="00D67FE8" w:rsidRPr="00D67FE8" w:rsidRDefault="00D67FE8" w:rsidP="00D67FE8">
      <w:pPr>
        <w:autoSpaceDE w:val="0"/>
        <w:autoSpaceDN w:val="0"/>
        <w:adjustRightInd w:val="0"/>
        <w:spacing w:line="276" w:lineRule="auto"/>
        <w:ind w:firstLine="720"/>
        <w:jc w:val="both"/>
        <w:rPr>
          <w:rFonts w:asciiTheme="minorHAnsi" w:hAnsiTheme="minorHAnsi" w:cs="Arial"/>
          <w:color w:val="000000"/>
        </w:rPr>
      </w:pPr>
    </w:p>
    <w:p w:rsidR="00D67FE8" w:rsidRDefault="00D67FE8" w:rsidP="00D67FE8">
      <w:pPr>
        <w:autoSpaceDE w:val="0"/>
        <w:autoSpaceDN w:val="0"/>
        <w:adjustRightInd w:val="0"/>
        <w:spacing w:line="276" w:lineRule="auto"/>
        <w:ind w:firstLine="720"/>
        <w:jc w:val="both"/>
        <w:rPr>
          <w:rFonts w:asciiTheme="minorHAnsi" w:hAnsiTheme="minorHAnsi" w:cs="Arial"/>
        </w:rPr>
      </w:pPr>
      <w:r w:rsidRPr="00D67FE8">
        <w:rPr>
          <w:rFonts w:asciiTheme="minorHAnsi" w:hAnsiTheme="minorHAnsi" w:cs="Arial"/>
          <w:b/>
        </w:rPr>
        <w:t>Art. 10º</w:t>
      </w:r>
      <w:r w:rsidRPr="00D67FE8">
        <w:rPr>
          <w:rFonts w:asciiTheme="minorHAnsi" w:hAnsiTheme="minorHAnsi" w:cs="Arial"/>
        </w:rPr>
        <w:t xml:space="preserve"> - Cumpridas as exigências desta Lei, será firmado o contrato, bem como será expedido o termo de p</w:t>
      </w:r>
      <w:r w:rsidR="00C36C00">
        <w:rPr>
          <w:rFonts w:asciiTheme="minorHAnsi" w:hAnsiTheme="minorHAnsi" w:cs="Arial"/>
        </w:rPr>
        <w:t>ermissão ao permissionário, pela Prefeita</w:t>
      </w:r>
      <w:r w:rsidRPr="00D67FE8">
        <w:rPr>
          <w:rFonts w:asciiTheme="minorHAnsi" w:hAnsiTheme="minorHAnsi" w:cs="Arial"/>
        </w:rPr>
        <w:t xml:space="preserve"> Municipal, constando do documento o nome do permissionário, o prazo de validade do documento e a data de vigência da permissão. </w:t>
      </w:r>
    </w:p>
    <w:p w:rsidR="009242F3" w:rsidRDefault="009242F3" w:rsidP="00D67FE8">
      <w:pPr>
        <w:autoSpaceDE w:val="0"/>
        <w:autoSpaceDN w:val="0"/>
        <w:adjustRightInd w:val="0"/>
        <w:spacing w:line="276" w:lineRule="auto"/>
        <w:ind w:firstLine="720"/>
        <w:jc w:val="both"/>
        <w:rPr>
          <w:rFonts w:asciiTheme="minorHAnsi" w:hAnsiTheme="minorHAnsi" w:cs="Arial"/>
        </w:rPr>
      </w:pPr>
    </w:p>
    <w:p w:rsidR="009242F3" w:rsidRPr="009242F3" w:rsidRDefault="009242F3" w:rsidP="009242F3">
      <w:pPr>
        <w:jc w:val="both"/>
        <w:rPr>
          <w:rFonts w:ascii="Calibri" w:hAnsi="Calibri"/>
          <w:color w:val="333333"/>
          <w:shd w:val="clear" w:color="auto" w:fill="FFFFFF"/>
        </w:rPr>
      </w:pPr>
      <w:r>
        <w:rPr>
          <w:rFonts w:asciiTheme="minorHAnsi" w:hAnsiTheme="minorHAnsi" w:cs="Arial"/>
        </w:rPr>
        <w:tab/>
      </w:r>
      <w:r w:rsidRPr="009242F3">
        <w:rPr>
          <w:rFonts w:asciiTheme="minorHAnsi" w:hAnsiTheme="minorHAnsi" w:cs="Arial"/>
          <w:b/>
        </w:rPr>
        <w:t>Art. 11º -</w:t>
      </w:r>
      <w:r w:rsidRPr="009242F3">
        <w:rPr>
          <w:rFonts w:asciiTheme="minorHAnsi" w:hAnsiTheme="minorHAnsi" w:cs="Arial"/>
        </w:rPr>
        <w:t xml:space="preserve"> </w:t>
      </w:r>
      <w:r w:rsidRPr="009242F3">
        <w:rPr>
          <w:rFonts w:ascii="Calibri" w:hAnsi="Calibri"/>
          <w:color w:val="333333"/>
          <w:shd w:val="clear" w:color="auto" w:fill="FFFFFF"/>
        </w:rPr>
        <w:t>As despesas decorrentes da execução desta lei correrão a conta das dotações orçamentárias próprias, suplementadas se necessário.</w:t>
      </w:r>
    </w:p>
    <w:p w:rsidR="009242F3" w:rsidRPr="00D67FE8" w:rsidRDefault="009242F3" w:rsidP="00D67FE8">
      <w:pPr>
        <w:autoSpaceDE w:val="0"/>
        <w:autoSpaceDN w:val="0"/>
        <w:adjustRightInd w:val="0"/>
        <w:spacing w:line="276" w:lineRule="auto"/>
        <w:ind w:firstLine="720"/>
        <w:jc w:val="both"/>
        <w:rPr>
          <w:rFonts w:asciiTheme="minorHAnsi" w:hAnsiTheme="minorHAnsi" w:cs="Arial"/>
        </w:rPr>
      </w:pPr>
    </w:p>
    <w:p w:rsidR="00D67FE8" w:rsidRPr="00D67FE8" w:rsidRDefault="00D67FE8" w:rsidP="00D67FE8">
      <w:pPr>
        <w:autoSpaceDE w:val="0"/>
        <w:autoSpaceDN w:val="0"/>
        <w:adjustRightInd w:val="0"/>
        <w:spacing w:line="276" w:lineRule="auto"/>
        <w:ind w:firstLine="720"/>
        <w:jc w:val="both"/>
        <w:rPr>
          <w:rFonts w:asciiTheme="minorHAnsi" w:hAnsiTheme="minorHAnsi" w:cs="Verdana"/>
          <w:bCs/>
          <w:color w:val="000000"/>
        </w:rPr>
      </w:pPr>
      <w:r w:rsidRPr="00D67FE8">
        <w:rPr>
          <w:rFonts w:asciiTheme="minorHAnsi" w:hAnsiTheme="minorHAnsi" w:cs="Arial"/>
          <w:b/>
        </w:rPr>
        <w:t>Art. 1</w:t>
      </w:r>
      <w:r w:rsidR="009242F3">
        <w:rPr>
          <w:rFonts w:asciiTheme="minorHAnsi" w:hAnsiTheme="minorHAnsi" w:cs="Arial"/>
          <w:b/>
        </w:rPr>
        <w:t>2</w:t>
      </w:r>
      <w:r w:rsidRPr="00D67FE8">
        <w:rPr>
          <w:rFonts w:asciiTheme="minorHAnsi" w:hAnsiTheme="minorHAnsi" w:cs="Arial"/>
          <w:b/>
        </w:rPr>
        <w:t xml:space="preserve">º </w:t>
      </w:r>
      <w:r w:rsidRPr="00D67FE8">
        <w:rPr>
          <w:rFonts w:asciiTheme="minorHAnsi" w:hAnsiTheme="minorHAnsi" w:cs="Arial"/>
        </w:rPr>
        <w:t xml:space="preserve">Esta Lei entrará em vigor em 90 (noventa) dias após a data da sua publicação. </w:t>
      </w:r>
    </w:p>
    <w:p w:rsidR="00D67FE8" w:rsidRPr="00D67FE8" w:rsidRDefault="00D67FE8" w:rsidP="00D67FE8">
      <w:pPr>
        <w:autoSpaceDE w:val="0"/>
        <w:autoSpaceDN w:val="0"/>
        <w:adjustRightInd w:val="0"/>
        <w:rPr>
          <w:rFonts w:asciiTheme="minorHAnsi" w:hAnsiTheme="minorHAnsi" w:cs="Verdana"/>
          <w:b/>
          <w:bCs/>
          <w:color w:val="000000"/>
        </w:rPr>
      </w:pPr>
    </w:p>
    <w:p w:rsidR="006B30AC" w:rsidRDefault="006B30AC" w:rsidP="00D67FE8">
      <w:pPr>
        <w:ind w:firstLine="1440"/>
        <w:jc w:val="center"/>
        <w:outlineLvl w:val="0"/>
        <w:rPr>
          <w:rFonts w:asciiTheme="minorHAnsi" w:hAnsiTheme="minorHAnsi" w:cs="Arial"/>
        </w:rPr>
      </w:pPr>
    </w:p>
    <w:p w:rsidR="00D67FE8" w:rsidRDefault="00D67FE8" w:rsidP="006B30AC">
      <w:pPr>
        <w:jc w:val="center"/>
        <w:outlineLvl w:val="0"/>
        <w:rPr>
          <w:rFonts w:asciiTheme="minorHAnsi" w:hAnsiTheme="minorHAnsi" w:cs="Arial"/>
        </w:rPr>
      </w:pPr>
      <w:r>
        <w:rPr>
          <w:rFonts w:asciiTheme="minorHAnsi" w:hAnsiTheme="minorHAnsi" w:cs="Arial"/>
        </w:rPr>
        <w:t>Câmara Municipal de Tatuí,</w:t>
      </w:r>
    </w:p>
    <w:p w:rsidR="00D67FE8" w:rsidRPr="00D67FE8" w:rsidRDefault="00882330" w:rsidP="006B30AC">
      <w:pPr>
        <w:jc w:val="center"/>
        <w:outlineLvl w:val="0"/>
        <w:rPr>
          <w:rFonts w:asciiTheme="minorHAnsi" w:hAnsiTheme="minorHAnsi" w:cs="Arial"/>
        </w:rPr>
      </w:pPr>
      <w:r>
        <w:rPr>
          <w:rFonts w:asciiTheme="minorHAnsi" w:hAnsiTheme="minorHAnsi" w:cs="Arial"/>
        </w:rPr>
        <w:t>18</w:t>
      </w:r>
      <w:r w:rsidR="00D67FE8">
        <w:rPr>
          <w:rFonts w:asciiTheme="minorHAnsi" w:hAnsiTheme="minorHAnsi" w:cs="Arial"/>
        </w:rPr>
        <w:t xml:space="preserve"> de </w:t>
      </w:r>
      <w:proofErr w:type="gramStart"/>
      <w:r w:rsidR="00D67FE8">
        <w:rPr>
          <w:rFonts w:asciiTheme="minorHAnsi" w:hAnsiTheme="minorHAnsi" w:cs="Arial"/>
        </w:rPr>
        <w:t>Ma</w:t>
      </w:r>
      <w:r>
        <w:rPr>
          <w:rFonts w:asciiTheme="minorHAnsi" w:hAnsiTheme="minorHAnsi" w:cs="Arial"/>
        </w:rPr>
        <w:t>i</w:t>
      </w:r>
      <w:r w:rsidR="00D67FE8">
        <w:rPr>
          <w:rFonts w:asciiTheme="minorHAnsi" w:hAnsiTheme="minorHAnsi" w:cs="Arial"/>
        </w:rPr>
        <w:t>o</w:t>
      </w:r>
      <w:proofErr w:type="gramEnd"/>
      <w:r w:rsidR="00D67FE8">
        <w:rPr>
          <w:rFonts w:asciiTheme="minorHAnsi" w:hAnsiTheme="minorHAnsi" w:cs="Arial"/>
        </w:rPr>
        <w:t xml:space="preserve"> de 2018</w:t>
      </w:r>
    </w:p>
    <w:p w:rsidR="00D67FE8" w:rsidRPr="00D67FE8" w:rsidRDefault="00D67FE8" w:rsidP="006B30AC">
      <w:pPr>
        <w:jc w:val="center"/>
        <w:rPr>
          <w:rFonts w:asciiTheme="minorHAnsi" w:hAnsiTheme="minorHAnsi" w:cs="Arial"/>
        </w:rPr>
      </w:pPr>
    </w:p>
    <w:p w:rsidR="00D67FE8" w:rsidRPr="00D67FE8" w:rsidRDefault="00D67FE8" w:rsidP="006B30AC">
      <w:pPr>
        <w:jc w:val="center"/>
        <w:rPr>
          <w:rFonts w:asciiTheme="minorHAnsi" w:hAnsiTheme="minorHAnsi" w:cs="Arial"/>
        </w:rPr>
      </w:pPr>
    </w:p>
    <w:p w:rsidR="00D67FE8" w:rsidRPr="00D67FE8" w:rsidRDefault="00D67FE8" w:rsidP="006B30AC">
      <w:pPr>
        <w:jc w:val="center"/>
        <w:rPr>
          <w:rFonts w:asciiTheme="minorHAnsi" w:hAnsiTheme="minorHAnsi"/>
          <w:b/>
        </w:rPr>
      </w:pPr>
      <w:r w:rsidRPr="00D67FE8">
        <w:rPr>
          <w:rFonts w:asciiTheme="minorHAnsi" w:hAnsiTheme="minorHAnsi"/>
          <w:b/>
        </w:rPr>
        <w:t>RODNEI ROCHA</w:t>
      </w:r>
    </w:p>
    <w:p w:rsidR="00882330" w:rsidRDefault="00D67FE8" w:rsidP="009242F3">
      <w:pPr>
        <w:spacing w:after="60"/>
        <w:jc w:val="center"/>
        <w:rPr>
          <w:rFonts w:asciiTheme="minorHAnsi" w:hAnsiTheme="minorHAnsi"/>
          <w:b/>
        </w:rPr>
      </w:pPr>
      <w:r w:rsidRPr="00D67FE8">
        <w:rPr>
          <w:rFonts w:asciiTheme="minorHAnsi" w:hAnsiTheme="minorHAnsi"/>
          <w:b/>
        </w:rPr>
        <w:t>NEI LOKO</w:t>
      </w:r>
      <w:r w:rsidR="009242F3">
        <w:rPr>
          <w:rFonts w:asciiTheme="minorHAnsi" w:hAnsiTheme="minorHAnsi"/>
          <w:b/>
        </w:rPr>
        <w:t xml:space="preserve"> </w:t>
      </w:r>
    </w:p>
    <w:p w:rsidR="00D67FE8" w:rsidRDefault="00D67FE8" w:rsidP="009242F3">
      <w:pPr>
        <w:spacing w:after="60"/>
        <w:jc w:val="center"/>
        <w:rPr>
          <w:rFonts w:asciiTheme="minorHAnsi" w:hAnsiTheme="minorHAnsi"/>
        </w:rPr>
      </w:pPr>
      <w:r>
        <w:rPr>
          <w:rFonts w:asciiTheme="minorHAnsi" w:hAnsiTheme="minorHAnsi"/>
        </w:rPr>
        <w:lastRenderedPageBreak/>
        <w:t>Vereador</w:t>
      </w:r>
    </w:p>
    <w:p w:rsidR="009242F3" w:rsidRPr="00D67FE8" w:rsidRDefault="009242F3" w:rsidP="009242F3">
      <w:pPr>
        <w:spacing w:after="60"/>
        <w:jc w:val="center"/>
        <w:rPr>
          <w:rFonts w:asciiTheme="minorHAnsi" w:hAnsiTheme="minorHAnsi" w:cs="Arial"/>
        </w:rPr>
      </w:pPr>
    </w:p>
    <w:p w:rsidR="00D67FE8" w:rsidRPr="00D67FE8" w:rsidRDefault="00D67FE8" w:rsidP="00D67FE8">
      <w:pPr>
        <w:ind w:right="142" w:firstLine="120"/>
        <w:jc w:val="center"/>
        <w:outlineLvl w:val="0"/>
        <w:rPr>
          <w:rFonts w:asciiTheme="minorHAnsi" w:hAnsiTheme="minorHAnsi" w:cs="Arial"/>
        </w:rPr>
      </w:pPr>
    </w:p>
    <w:p w:rsidR="00D67FE8" w:rsidRPr="00D67FE8" w:rsidRDefault="00D67FE8" w:rsidP="00D67FE8">
      <w:pPr>
        <w:ind w:right="142" w:firstLine="120"/>
        <w:jc w:val="center"/>
        <w:outlineLvl w:val="0"/>
        <w:rPr>
          <w:rFonts w:asciiTheme="minorHAnsi" w:hAnsiTheme="minorHAnsi" w:cs="Arial"/>
        </w:rPr>
      </w:pPr>
    </w:p>
    <w:p w:rsidR="00D67FE8" w:rsidRPr="00D67FE8" w:rsidRDefault="00D67FE8" w:rsidP="00D67FE8">
      <w:pPr>
        <w:ind w:right="142" w:firstLine="120"/>
        <w:jc w:val="center"/>
        <w:outlineLvl w:val="0"/>
        <w:rPr>
          <w:rFonts w:asciiTheme="minorHAnsi" w:hAnsiTheme="minorHAnsi" w:cs="Arial"/>
        </w:rPr>
      </w:pPr>
    </w:p>
    <w:p w:rsidR="00D67FE8" w:rsidRPr="00D67FE8" w:rsidRDefault="00D67FE8" w:rsidP="00D67FE8">
      <w:pPr>
        <w:ind w:right="142"/>
        <w:jc w:val="center"/>
        <w:rPr>
          <w:rFonts w:asciiTheme="minorHAnsi" w:hAnsiTheme="minorHAnsi" w:cs="Arial"/>
          <w:b/>
        </w:rPr>
      </w:pPr>
      <w:r w:rsidRPr="00D67FE8">
        <w:rPr>
          <w:rFonts w:asciiTheme="minorHAnsi" w:hAnsiTheme="minorHAnsi" w:cs="Arial"/>
          <w:b/>
        </w:rPr>
        <w:t>JUSTIFICATIVA</w:t>
      </w:r>
    </w:p>
    <w:p w:rsidR="00D67FE8" w:rsidRPr="00D67FE8" w:rsidRDefault="00D67FE8" w:rsidP="00D67FE8">
      <w:pPr>
        <w:ind w:right="142"/>
        <w:jc w:val="center"/>
        <w:rPr>
          <w:rFonts w:asciiTheme="minorHAnsi" w:hAnsiTheme="minorHAnsi" w:cs="Arial"/>
          <w:b/>
        </w:rPr>
      </w:pPr>
    </w:p>
    <w:p w:rsidR="00D67FE8" w:rsidRPr="00D67FE8" w:rsidRDefault="00D67FE8" w:rsidP="00D67FE8">
      <w:pPr>
        <w:spacing w:line="276" w:lineRule="auto"/>
        <w:ind w:right="142"/>
        <w:jc w:val="both"/>
        <w:rPr>
          <w:rFonts w:asciiTheme="minorHAnsi" w:hAnsiTheme="minorHAnsi" w:cs="Arial"/>
          <w:b/>
        </w:rPr>
      </w:pPr>
    </w:p>
    <w:p w:rsidR="00D67FE8" w:rsidRPr="00D67FE8" w:rsidRDefault="00D67FE8" w:rsidP="00D67FE8">
      <w:pPr>
        <w:spacing w:after="20" w:line="360" w:lineRule="auto"/>
        <w:ind w:right="142" w:firstLine="720"/>
        <w:jc w:val="both"/>
        <w:rPr>
          <w:rFonts w:asciiTheme="minorHAnsi" w:hAnsiTheme="minorHAnsi" w:cs="Arial"/>
          <w:color w:val="000000"/>
          <w:shd w:val="clear" w:color="auto" w:fill="FFFFFF"/>
        </w:rPr>
      </w:pPr>
      <w:r w:rsidRPr="00D67FE8">
        <w:rPr>
          <w:rFonts w:asciiTheme="minorHAnsi" w:hAnsiTheme="minorHAnsi" w:cs="Arial"/>
          <w:color w:val="000000"/>
          <w:shd w:val="clear" w:color="auto" w:fill="FFFFFF"/>
        </w:rPr>
        <w:t>O Projeto de lei</w:t>
      </w:r>
      <w:r w:rsidRPr="00D67FE8">
        <w:rPr>
          <w:rStyle w:val="apple-converted-space"/>
          <w:rFonts w:asciiTheme="minorHAnsi" w:hAnsiTheme="minorHAnsi" w:cs="Arial"/>
          <w:color w:val="000000"/>
          <w:shd w:val="clear" w:color="auto" w:fill="FFFFFF"/>
        </w:rPr>
        <w:t> </w:t>
      </w:r>
      <w:r w:rsidRPr="00D67FE8">
        <w:rPr>
          <w:rFonts w:asciiTheme="minorHAnsi" w:hAnsiTheme="minorHAnsi" w:cs="Arial"/>
          <w:color w:val="000000"/>
          <w:shd w:val="clear" w:color="auto" w:fill="FFFFFF"/>
        </w:rPr>
        <w:t>estabelece normas gerais para o serviço de transporte individual de passageiros em veículos automóveis de aluguel (táxis), adaptados para pessoas com deficientes e mobilidade reduzida.</w:t>
      </w:r>
    </w:p>
    <w:p w:rsidR="00D67FE8" w:rsidRPr="00D67FE8" w:rsidRDefault="00D67FE8" w:rsidP="00D67FE8">
      <w:pPr>
        <w:spacing w:after="20" w:line="360" w:lineRule="auto"/>
        <w:ind w:right="142" w:firstLine="720"/>
        <w:jc w:val="both"/>
        <w:rPr>
          <w:rFonts w:asciiTheme="minorHAnsi" w:hAnsiTheme="minorHAnsi" w:cs="Arial"/>
          <w:color w:val="000000"/>
          <w:shd w:val="clear" w:color="auto" w:fill="FFFFFF"/>
        </w:rPr>
      </w:pPr>
      <w:r w:rsidRPr="00D67FE8">
        <w:rPr>
          <w:rStyle w:val="apple-converted-space"/>
          <w:rFonts w:asciiTheme="minorHAnsi" w:hAnsiTheme="minorHAnsi" w:cs="Arial"/>
          <w:color w:val="000000"/>
          <w:shd w:val="clear" w:color="auto" w:fill="FFFFFF"/>
        </w:rPr>
        <w:t>O</w:t>
      </w:r>
      <w:r w:rsidRPr="00D67FE8">
        <w:rPr>
          <w:rFonts w:asciiTheme="minorHAnsi" w:hAnsiTheme="minorHAnsi" w:cs="Arial"/>
          <w:color w:val="000000"/>
          <w:shd w:val="clear" w:color="auto" w:fill="FFFFFF"/>
        </w:rPr>
        <w:t xml:space="preserve"> objetivo central da proposta é permitir que especialmente os cadeirantes consigam embarcar e desembarcar do automóvel sem a necessidade de serem retirados de suas cadeiras, mas também abrange situações como de pessoas com dificuldade de mobilidade, garantido a acessibilidade a um segmento que hoje está fora da regulamentação do setor.</w:t>
      </w:r>
    </w:p>
    <w:p w:rsidR="00D67FE8" w:rsidRPr="00D67FE8" w:rsidRDefault="00D67FE8" w:rsidP="00D67FE8">
      <w:pPr>
        <w:spacing w:after="20" w:line="360" w:lineRule="auto"/>
        <w:ind w:right="142" w:firstLine="720"/>
        <w:jc w:val="both"/>
        <w:rPr>
          <w:rFonts w:asciiTheme="minorHAnsi" w:hAnsiTheme="minorHAnsi" w:cs="Arial"/>
          <w:shd w:val="clear" w:color="auto" w:fill="FFFFFF"/>
        </w:rPr>
      </w:pPr>
      <w:r w:rsidRPr="00D67FE8">
        <w:rPr>
          <w:rStyle w:val="apple-converted-space"/>
          <w:rFonts w:asciiTheme="minorHAnsi" w:hAnsiTheme="minorHAnsi" w:cs="Arial"/>
          <w:shd w:val="clear" w:color="auto" w:fill="FFFFFF"/>
        </w:rPr>
        <w:t>A </w:t>
      </w:r>
      <w:hyperlink r:id="rId7" w:tooltip="Constituição da República Federativa do Brasil de 1988" w:history="1">
        <w:r w:rsidRPr="00D67FE8">
          <w:rPr>
            <w:rStyle w:val="Hyperlink"/>
            <w:rFonts w:asciiTheme="minorHAnsi" w:hAnsiTheme="minorHAnsi" w:cs="Arial"/>
            <w:bdr w:val="none" w:sz="0" w:space="0" w:color="auto" w:frame="1"/>
            <w:shd w:val="clear" w:color="auto" w:fill="FFFFFF"/>
          </w:rPr>
          <w:t>Constituição Federal</w:t>
        </w:r>
      </w:hyperlink>
      <w:r w:rsidRPr="00D67FE8">
        <w:rPr>
          <w:rStyle w:val="apple-converted-space"/>
          <w:rFonts w:asciiTheme="minorHAnsi" w:hAnsiTheme="minorHAnsi" w:cs="Arial"/>
          <w:shd w:val="clear" w:color="auto" w:fill="FFFFFF"/>
        </w:rPr>
        <w:t> </w:t>
      </w:r>
      <w:r w:rsidRPr="00D67FE8">
        <w:rPr>
          <w:rFonts w:asciiTheme="minorHAnsi" w:hAnsiTheme="minorHAnsi" w:cs="Arial"/>
          <w:shd w:val="clear" w:color="auto" w:fill="FFFFFF"/>
        </w:rPr>
        <w:t xml:space="preserve">de 1988, garante que é de competência comum da União, dos Estados, do Distrito Federal e dos Municípios </w:t>
      </w:r>
      <w:r w:rsidR="006B30AC" w:rsidRPr="00D67FE8">
        <w:rPr>
          <w:rFonts w:asciiTheme="minorHAnsi" w:hAnsiTheme="minorHAnsi" w:cs="Arial"/>
          <w:shd w:val="clear" w:color="auto" w:fill="FFFFFF"/>
        </w:rPr>
        <w:t>cuidar</w:t>
      </w:r>
      <w:r w:rsidRPr="00D67FE8">
        <w:rPr>
          <w:rFonts w:asciiTheme="minorHAnsi" w:hAnsiTheme="minorHAnsi" w:cs="Arial"/>
          <w:shd w:val="clear" w:color="auto" w:fill="FFFFFF"/>
        </w:rPr>
        <w:t xml:space="preserve"> da saúde e assistência pública, da proteção e ga</w:t>
      </w:r>
      <w:r w:rsidR="00A8175E">
        <w:rPr>
          <w:rFonts w:asciiTheme="minorHAnsi" w:hAnsiTheme="minorHAnsi" w:cs="Arial"/>
          <w:shd w:val="clear" w:color="auto" w:fill="FFFFFF"/>
        </w:rPr>
        <w:t>rantia das pessoas com</w:t>
      </w:r>
      <w:r w:rsidRPr="00D67FE8">
        <w:rPr>
          <w:rFonts w:asciiTheme="minorHAnsi" w:hAnsiTheme="minorHAnsi" w:cs="Arial"/>
          <w:shd w:val="clear" w:color="auto" w:fill="FFFFFF"/>
        </w:rPr>
        <w:t xml:space="preserve"> deficiência, além de proteger e promover a integração social desse grupo.</w:t>
      </w:r>
    </w:p>
    <w:p w:rsidR="00C36C00" w:rsidRPr="00D67FE8" w:rsidRDefault="006B30AC" w:rsidP="006B30AC">
      <w:pPr>
        <w:spacing w:line="360" w:lineRule="auto"/>
        <w:ind w:right="142"/>
        <w:jc w:val="both"/>
        <w:rPr>
          <w:rFonts w:asciiTheme="minorHAnsi" w:hAnsiTheme="minorHAnsi" w:cs="Arial"/>
          <w:b/>
        </w:rPr>
      </w:pPr>
      <w:r>
        <w:rPr>
          <w:rFonts w:asciiTheme="minorHAnsi" w:hAnsiTheme="minorHAnsi" w:cs="Arial"/>
          <w:shd w:val="clear" w:color="auto" w:fill="FFFFFF"/>
        </w:rPr>
        <w:tab/>
      </w:r>
      <w:r w:rsidR="00D67FE8" w:rsidRPr="00D67FE8">
        <w:rPr>
          <w:rFonts w:asciiTheme="minorHAnsi" w:hAnsiTheme="minorHAnsi" w:cs="Arial"/>
          <w:shd w:val="clear" w:color="auto" w:fill="FFFFFF"/>
        </w:rPr>
        <w:t xml:space="preserve">A população que realmente necessita de acessibilidade para se locomover acaba tendo uma carência bem maior à cultura, ao lazer, à prática de esportes e ao trabalho, ficando cada vez mais excluída da vida em sociedade, sendo dever do Poder Público zelar pela liberdade de locomoção das pessoas com deficiência. </w:t>
      </w:r>
      <w:r w:rsidR="00C36C00">
        <w:rPr>
          <w:rFonts w:asciiTheme="minorHAnsi" w:hAnsiTheme="minorHAnsi" w:cs="Arial"/>
          <w:b/>
        </w:rPr>
        <w:t xml:space="preserve">Os dados do Instituto Brasileiro de Geografia e </w:t>
      </w:r>
      <w:r>
        <w:rPr>
          <w:rFonts w:asciiTheme="minorHAnsi" w:hAnsiTheme="minorHAnsi" w:cs="Arial"/>
          <w:b/>
        </w:rPr>
        <w:t>Estatística</w:t>
      </w:r>
      <w:r w:rsidR="00C36C00">
        <w:rPr>
          <w:rFonts w:asciiTheme="minorHAnsi" w:hAnsiTheme="minorHAnsi" w:cs="Arial"/>
          <w:b/>
        </w:rPr>
        <w:t xml:space="preserve"> – IBGE</w:t>
      </w:r>
      <w:r w:rsidR="00B9606E">
        <w:rPr>
          <w:rFonts w:asciiTheme="minorHAnsi" w:hAnsiTheme="minorHAnsi" w:cs="Arial"/>
          <w:b/>
        </w:rPr>
        <w:t xml:space="preserve"> permite</w:t>
      </w:r>
      <w:r w:rsidR="00C36C00">
        <w:rPr>
          <w:rFonts w:asciiTheme="minorHAnsi" w:hAnsiTheme="minorHAnsi" w:cs="Arial"/>
          <w:b/>
        </w:rPr>
        <w:t xml:space="preserve"> observar um panorama geral sobre o </w:t>
      </w:r>
      <w:proofErr w:type="spellStart"/>
      <w:r w:rsidR="00C36C00">
        <w:rPr>
          <w:rFonts w:asciiTheme="minorHAnsi" w:hAnsiTheme="minorHAnsi" w:cs="Arial"/>
          <w:b/>
        </w:rPr>
        <w:t>numero</w:t>
      </w:r>
      <w:proofErr w:type="spellEnd"/>
      <w:r w:rsidR="00C36C00">
        <w:rPr>
          <w:rFonts w:asciiTheme="minorHAnsi" w:hAnsiTheme="minorHAnsi" w:cs="Arial"/>
          <w:b/>
        </w:rPr>
        <w:t xml:space="preserve"> da população com deficiência no </w:t>
      </w:r>
      <w:r>
        <w:rPr>
          <w:rFonts w:asciiTheme="minorHAnsi" w:hAnsiTheme="minorHAnsi" w:cs="Arial"/>
          <w:b/>
        </w:rPr>
        <w:t>Município</w:t>
      </w:r>
      <w:r w:rsidR="00B9606E">
        <w:rPr>
          <w:rFonts w:asciiTheme="minorHAnsi" w:hAnsiTheme="minorHAnsi" w:cs="Arial"/>
          <w:b/>
        </w:rPr>
        <w:t xml:space="preserve"> de Tatuí, que é de 28,56%.</w:t>
      </w:r>
    </w:p>
    <w:p w:rsidR="00D67FE8" w:rsidRPr="00D67FE8" w:rsidRDefault="00D67FE8" w:rsidP="00D67FE8">
      <w:pPr>
        <w:spacing w:line="360" w:lineRule="auto"/>
        <w:ind w:right="142" w:firstLine="720"/>
        <w:jc w:val="both"/>
        <w:rPr>
          <w:rFonts w:asciiTheme="minorHAnsi" w:hAnsiTheme="minorHAnsi" w:cs="Arial"/>
          <w:b/>
        </w:rPr>
      </w:pPr>
    </w:p>
    <w:p w:rsidR="00D67FE8" w:rsidRPr="00D67FE8" w:rsidRDefault="00D67FE8" w:rsidP="00D67FE8">
      <w:pPr>
        <w:spacing w:line="276" w:lineRule="auto"/>
        <w:ind w:right="142"/>
        <w:jc w:val="both"/>
        <w:rPr>
          <w:rFonts w:asciiTheme="minorHAnsi" w:hAnsiTheme="minorHAnsi" w:cs="Arial"/>
          <w:b/>
        </w:rPr>
      </w:pPr>
    </w:p>
    <w:p w:rsidR="00D67FE8" w:rsidRPr="00D67FE8" w:rsidRDefault="00D67FE8" w:rsidP="00D67FE8">
      <w:pPr>
        <w:ind w:firstLine="720"/>
        <w:jc w:val="both"/>
        <w:rPr>
          <w:rFonts w:asciiTheme="minorHAnsi" w:hAnsiTheme="minorHAnsi" w:cs="Arial"/>
          <w:color w:val="000000"/>
          <w:shd w:val="clear" w:color="auto" w:fill="FFFFFF"/>
        </w:rPr>
      </w:pPr>
    </w:p>
    <w:p w:rsidR="00D67FE8" w:rsidRPr="00D67FE8" w:rsidRDefault="00D67FE8" w:rsidP="00D67FE8">
      <w:pPr>
        <w:ind w:firstLine="720"/>
        <w:jc w:val="both"/>
        <w:rPr>
          <w:rFonts w:asciiTheme="minorHAnsi" w:hAnsiTheme="minorHAnsi" w:cs="Arial"/>
          <w:color w:val="000000"/>
          <w:shd w:val="clear" w:color="auto" w:fill="FFFFFF"/>
        </w:rPr>
      </w:pPr>
    </w:p>
    <w:p w:rsidR="00D67FE8" w:rsidRPr="00D67FE8" w:rsidRDefault="00D67FE8" w:rsidP="00D67FE8">
      <w:pPr>
        <w:ind w:firstLine="1440"/>
        <w:outlineLvl w:val="0"/>
        <w:rPr>
          <w:rFonts w:asciiTheme="minorHAnsi" w:hAnsiTheme="minorHAnsi" w:cs="Arial"/>
        </w:rPr>
      </w:pPr>
      <w:r>
        <w:rPr>
          <w:rFonts w:asciiTheme="minorHAnsi" w:hAnsiTheme="minorHAnsi" w:cs="Arial"/>
        </w:rPr>
        <w:t xml:space="preserve">                                          Tatuí</w:t>
      </w:r>
      <w:r w:rsidRPr="00D67FE8">
        <w:rPr>
          <w:rFonts w:asciiTheme="minorHAnsi" w:hAnsiTheme="minorHAnsi" w:cs="Arial"/>
        </w:rPr>
        <w:t xml:space="preserve">, </w:t>
      </w:r>
      <w:r w:rsidR="00882330">
        <w:rPr>
          <w:rFonts w:asciiTheme="minorHAnsi" w:hAnsiTheme="minorHAnsi" w:cs="Arial"/>
        </w:rPr>
        <w:t>18</w:t>
      </w:r>
      <w:r w:rsidRPr="00D67FE8">
        <w:rPr>
          <w:rFonts w:asciiTheme="minorHAnsi" w:hAnsiTheme="minorHAnsi" w:cs="Arial"/>
        </w:rPr>
        <w:t xml:space="preserve"> de </w:t>
      </w:r>
      <w:proofErr w:type="gramStart"/>
      <w:r w:rsidRPr="00D67FE8">
        <w:rPr>
          <w:rFonts w:asciiTheme="minorHAnsi" w:hAnsiTheme="minorHAnsi" w:cs="Arial"/>
        </w:rPr>
        <w:t>Ma</w:t>
      </w:r>
      <w:r w:rsidR="00882330">
        <w:rPr>
          <w:rFonts w:asciiTheme="minorHAnsi" w:hAnsiTheme="minorHAnsi" w:cs="Arial"/>
        </w:rPr>
        <w:t>i</w:t>
      </w:r>
      <w:r w:rsidRPr="00D67FE8">
        <w:rPr>
          <w:rFonts w:asciiTheme="minorHAnsi" w:hAnsiTheme="minorHAnsi" w:cs="Arial"/>
        </w:rPr>
        <w:t>o</w:t>
      </w:r>
      <w:proofErr w:type="gramEnd"/>
      <w:r w:rsidRPr="00D67FE8">
        <w:rPr>
          <w:rFonts w:asciiTheme="minorHAnsi" w:hAnsiTheme="minorHAnsi" w:cs="Arial"/>
        </w:rPr>
        <w:t xml:space="preserve"> de 2018.</w:t>
      </w:r>
    </w:p>
    <w:p w:rsidR="00D67FE8" w:rsidRPr="00D67FE8" w:rsidRDefault="00D67FE8" w:rsidP="00D67FE8">
      <w:pPr>
        <w:ind w:firstLine="1440"/>
        <w:rPr>
          <w:rFonts w:asciiTheme="minorHAnsi" w:hAnsiTheme="minorHAnsi" w:cs="Arial"/>
        </w:rPr>
      </w:pPr>
    </w:p>
    <w:p w:rsidR="00D67FE8" w:rsidRPr="00D67FE8" w:rsidRDefault="00D67FE8" w:rsidP="00D67FE8">
      <w:pPr>
        <w:ind w:firstLine="1440"/>
        <w:rPr>
          <w:rFonts w:asciiTheme="minorHAnsi" w:hAnsiTheme="minorHAnsi" w:cs="Arial"/>
        </w:rPr>
      </w:pPr>
    </w:p>
    <w:p w:rsidR="00D67FE8" w:rsidRPr="00D67FE8" w:rsidRDefault="00D67FE8" w:rsidP="00D67FE8">
      <w:pPr>
        <w:ind w:firstLine="1440"/>
        <w:rPr>
          <w:rFonts w:asciiTheme="minorHAnsi" w:hAnsiTheme="minorHAnsi" w:cs="Arial"/>
        </w:rPr>
      </w:pPr>
    </w:p>
    <w:p w:rsidR="00D67FE8" w:rsidRPr="00D67FE8" w:rsidRDefault="00D67FE8" w:rsidP="00D67FE8">
      <w:pPr>
        <w:jc w:val="center"/>
        <w:rPr>
          <w:rFonts w:asciiTheme="minorHAnsi" w:hAnsiTheme="minorHAnsi"/>
          <w:b/>
        </w:rPr>
      </w:pPr>
      <w:r w:rsidRPr="00D67FE8">
        <w:rPr>
          <w:rFonts w:asciiTheme="minorHAnsi" w:hAnsiTheme="minorHAnsi"/>
          <w:b/>
        </w:rPr>
        <w:t>RODNEI ROCHA</w:t>
      </w:r>
    </w:p>
    <w:p w:rsidR="00D67FE8" w:rsidRPr="00D67FE8" w:rsidRDefault="00D67FE8" w:rsidP="00D67FE8">
      <w:pPr>
        <w:spacing w:after="60"/>
        <w:jc w:val="center"/>
        <w:rPr>
          <w:rFonts w:asciiTheme="minorHAnsi" w:hAnsiTheme="minorHAnsi"/>
          <w:b/>
        </w:rPr>
      </w:pPr>
      <w:r w:rsidRPr="00D67FE8">
        <w:rPr>
          <w:rFonts w:asciiTheme="minorHAnsi" w:hAnsiTheme="minorHAnsi"/>
          <w:b/>
        </w:rPr>
        <w:lastRenderedPageBreak/>
        <w:t>NEI LOKO</w:t>
      </w:r>
    </w:p>
    <w:p w:rsidR="00D67FE8" w:rsidRPr="00D67FE8" w:rsidRDefault="00D67FE8" w:rsidP="00B9606E">
      <w:pPr>
        <w:jc w:val="center"/>
        <w:rPr>
          <w:rFonts w:asciiTheme="minorHAnsi" w:hAnsiTheme="minorHAnsi"/>
        </w:rPr>
      </w:pPr>
      <w:r>
        <w:rPr>
          <w:rFonts w:asciiTheme="minorHAnsi" w:hAnsiTheme="minorHAnsi"/>
        </w:rPr>
        <w:t>Vereador</w:t>
      </w:r>
    </w:p>
    <w:p w:rsidR="00D67FE8" w:rsidRPr="00D67FE8" w:rsidRDefault="00D67FE8" w:rsidP="00D67FE8">
      <w:pPr>
        <w:rPr>
          <w:rFonts w:asciiTheme="minorHAnsi" w:hAnsiTheme="minorHAnsi"/>
        </w:rPr>
      </w:pPr>
    </w:p>
    <w:p w:rsidR="00C20DB1" w:rsidRPr="00D67FE8" w:rsidRDefault="00C20DB1" w:rsidP="00D67FE8">
      <w:pPr>
        <w:rPr>
          <w:rFonts w:asciiTheme="minorHAnsi" w:hAnsiTheme="minorHAnsi"/>
        </w:rPr>
      </w:pPr>
    </w:p>
    <w:sectPr w:rsidR="00C20DB1" w:rsidRPr="00D67FE8" w:rsidSect="0071008E">
      <w:headerReference w:type="default" r:id="rId8"/>
      <w:footerReference w:type="default" r:id="rId9"/>
      <w:pgSz w:w="11906" w:h="16838" w:code="9"/>
      <w:pgMar w:top="1418" w:right="849" w:bottom="567" w:left="1134" w:header="709"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7E1" w:rsidRDefault="00CF47E1">
      <w:r>
        <w:separator/>
      </w:r>
    </w:p>
  </w:endnote>
  <w:endnote w:type="continuationSeparator" w:id="0">
    <w:p w:rsidR="00CF47E1" w:rsidRDefault="00CF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3357"/>
      <w:docPartObj>
        <w:docPartGallery w:val="Page Numbers (Bottom of Page)"/>
        <w:docPartUnique/>
      </w:docPartObj>
    </w:sdtPr>
    <w:sdtEndPr>
      <w:rPr>
        <w:rFonts w:asciiTheme="minorHAnsi" w:hAnsiTheme="minorHAnsi"/>
        <w:sz w:val="16"/>
        <w:szCs w:val="16"/>
      </w:rPr>
    </w:sdtEndPr>
    <w:sdtContent>
      <w:p w:rsidR="00B32BD6" w:rsidRPr="00B32BD6" w:rsidRDefault="00F10C58">
        <w:pPr>
          <w:pStyle w:val="Rodap"/>
          <w:jc w:val="right"/>
          <w:rPr>
            <w:rFonts w:asciiTheme="minorHAnsi" w:hAnsiTheme="minorHAnsi"/>
            <w:sz w:val="16"/>
            <w:szCs w:val="16"/>
          </w:rPr>
        </w:pPr>
        <w:r w:rsidRPr="00B32BD6">
          <w:rPr>
            <w:rFonts w:asciiTheme="minorHAnsi" w:hAnsiTheme="minorHAnsi"/>
            <w:sz w:val="16"/>
            <w:szCs w:val="16"/>
          </w:rPr>
          <w:fldChar w:fldCharType="begin"/>
        </w:r>
        <w:r w:rsidR="00B32BD6" w:rsidRPr="00B32BD6">
          <w:rPr>
            <w:rFonts w:asciiTheme="minorHAnsi" w:hAnsiTheme="minorHAnsi"/>
            <w:sz w:val="16"/>
            <w:szCs w:val="16"/>
          </w:rPr>
          <w:instrText xml:space="preserve"> PAGE   \* MERGEFORMAT </w:instrText>
        </w:r>
        <w:r w:rsidRPr="00B32BD6">
          <w:rPr>
            <w:rFonts w:asciiTheme="minorHAnsi" w:hAnsiTheme="minorHAnsi"/>
            <w:sz w:val="16"/>
            <w:szCs w:val="16"/>
          </w:rPr>
          <w:fldChar w:fldCharType="separate"/>
        </w:r>
        <w:r w:rsidR="00882330">
          <w:rPr>
            <w:rFonts w:asciiTheme="minorHAnsi" w:hAnsiTheme="minorHAnsi"/>
            <w:noProof/>
            <w:sz w:val="16"/>
            <w:szCs w:val="16"/>
          </w:rPr>
          <w:t>1</w:t>
        </w:r>
        <w:r w:rsidRPr="00B32BD6">
          <w:rPr>
            <w:rFonts w:asciiTheme="minorHAnsi" w:hAnsiTheme="minorHAnsi"/>
            <w:sz w:val="16"/>
            <w:szCs w:val="16"/>
          </w:rPr>
          <w:fldChar w:fldCharType="end"/>
        </w:r>
      </w:p>
    </w:sdtContent>
  </w:sdt>
  <w:p w:rsidR="0054088D" w:rsidRPr="0054088D" w:rsidRDefault="0054088D" w:rsidP="0054088D">
    <w:pPr>
      <w:pStyle w:val="Rodap"/>
      <w:jc w:val="center"/>
      <w:rPr>
        <w:rFonts w:ascii="Monotype Corsiva" w:hAnsi="Monotype Corsi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7E1" w:rsidRDefault="00CF47E1">
      <w:r>
        <w:separator/>
      </w:r>
    </w:p>
  </w:footnote>
  <w:footnote w:type="continuationSeparator" w:id="0">
    <w:p w:rsidR="00CF47E1" w:rsidRDefault="00CF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1F" w:rsidRPr="00D24DF4" w:rsidRDefault="00CF47E1"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2052" type="#_x0000_t202" style="position:absolute;left:0;text-align:left;margin-left:-9pt;margin-top:-.55pt;width:77.5pt;height:87.1pt;z-index:251657728;mso-wrap-style:none;mso-width-relative:margin;mso-height-relative:margin" strokecolor="white">
          <v:textbox style="mso-next-textbox:#_x0000_s2052;mso-fit-shape-to-text:t">
            <w:txbxContent>
              <w:p w:rsidR="002C6F1F" w:rsidRDefault="00304550">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D24DF4">
      <w:rPr>
        <w:rFonts w:asciiTheme="minorHAnsi" w:hAnsiTheme="minorHAnsi" w:cstheme="minorHAnsi"/>
        <w:b/>
        <w:spacing w:val="20"/>
        <w:sz w:val="50"/>
        <w:szCs w:val="50"/>
      </w:rPr>
      <w:t>Câmara Municipal de Tatuí</w:t>
    </w:r>
  </w:p>
  <w:p w:rsidR="002C6F1F" w:rsidRPr="00D24DF4" w:rsidRDefault="00F01C04" w:rsidP="00F01C04">
    <w:pPr>
      <w:pStyle w:val="Cabealho"/>
      <w:tabs>
        <w:tab w:val="clear" w:pos="4252"/>
        <w:tab w:val="clear" w:pos="8504"/>
        <w:tab w:val="center" w:pos="4819"/>
        <w:tab w:val="left" w:pos="7170"/>
      </w:tabs>
      <w:rPr>
        <w:rFonts w:asciiTheme="minorHAnsi" w:hAnsiTheme="minorHAnsi" w:cstheme="minorHAnsi"/>
        <w:sz w:val="22"/>
        <w:szCs w:val="22"/>
      </w:rPr>
    </w:pPr>
    <w:r>
      <w:rPr>
        <w:rFonts w:asciiTheme="minorHAnsi" w:hAnsiTheme="minorHAnsi" w:cstheme="minorHAnsi"/>
        <w:sz w:val="22"/>
        <w:szCs w:val="22"/>
      </w:rPr>
      <w:tab/>
    </w:r>
    <w:r w:rsidR="002C6F1F" w:rsidRPr="00D24DF4">
      <w:rPr>
        <w:rFonts w:asciiTheme="minorHAnsi" w:hAnsiTheme="minorHAnsi" w:cstheme="minorHAnsi"/>
        <w:sz w:val="22"/>
        <w:szCs w:val="22"/>
      </w:rPr>
      <w:t>Edifício Presidente Tancredo Neves</w:t>
    </w:r>
    <w:r>
      <w:rPr>
        <w:rFonts w:asciiTheme="minorHAnsi" w:hAnsiTheme="minorHAnsi" w:cstheme="minorHAnsi"/>
        <w:sz w:val="22"/>
        <w:szCs w:val="22"/>
      </w:rPr>
      <w:tab/>
    </w:r>
  </w:p>
  <w:p w:rsidR="00712C3A" w:rsidRPr="00D24DF4" w:rsidRDefault="00712C3A" w:rsidP="00064623">
    <w:pPr>
      <w:pStyle w:val="Cabealho"/>
      <w:tabs>
        <w:tab w:val="clear" w:pos="4252"/>
        <w:tab w:val="clear" w:pos="8504"/>
      </w:tabs>
      <w:jc w:val="center"/>
      <w:rPr>
        <w:rFonts w:asciiTheme="minorHAnsi" w:hAnsiTheme="minorHAnsi" w:cstheme="minorHAnsi"/>
        <w:sz w:val="22"/>
        <w:szCs w:val="22"/>
      </w:rPr>
    </w:pPr>
    <w:r w:rsidRPr="00D24DF4">
      <w:rPr>
        <w:rFonts w:asciiTheme="minorHAnsi" w:hAnsiTheme="minorHAnsi" w:cstheme="minorHAnsi"/>
        <w:sz w:val="22"/>
        <w:szCs w:val="22"/>
      </w:rPr>
      <w:t xml:space="preserve">Telefax: 0 </w:t>
    </w:r>
    <w:proofErr w:type="spellStart"/>
    <w:r w:rsidRPr="00D24DF4">
      <w:rPr>
        <w:rFonts w:asciiTheme="minorHAnsi" w:hAnsiTheme="minorHAnsi" w:cstheme="minorHAnsi"/>
        <w:sz w:val="22"/>
        <w:szCs w:val="22"/>
      </w:rPr>
      <w:t>xx</w:t>
    </w:r>
    <w:proofErr w:type="spellEnd"/>
    <w:r w:rsidRPr="00D24DF4">
      <w:rPr>
        <w:rFonts w:asciiTheme="minorHAnsi" w:hAnsiTheme="minorHAnsi" w:cstheme="minorHAnsi"/>
        <w:sz w:val="22"/>
        <w:szCs w:val="22"/>
      </w:rPr>
      <w:t xml:space="preserve"> 15 3259 8300</w:t>
    </w:r>
  </w:p>
  <w:p w:rsidR="002C6F1F" w:rsidRPr="00D24DF4" w:rsidRDefault="002C6F1F" w:rsidP="00064623">
    <w:pPr>
      <w:pStyle w:val="Cabealho"/>
      <w:tabs>
        <w:tab w:val="clear" w:pos="4252"/>
        <w:tab w:val="clear" w:pos="8504"/>
      </w:tabs>
      <w:jc w:val="center"/>
      <w:rPr>
        <w:rFonts w:asciiTheme="minorHAnsi" w:hAnsiTheme="minorHAnsi" w:cstheme="minorHAnsi"/>
      </w:rPr>
    </w:pPr>
    <w:r w:rsidRPr="00D24DF4">
      <w:rPr>
        <w:rFonts w:asciiTheme="minorHAnsi" w:hAnsiTheme="minorHAnsi" w:cstheme="minorHAnsi"/>
      </w:rPr>
      <w:t>Endereço: Avenida Cônego João Clímaco, 226 – Tatuí / SP</w:t>
    </w:r>
  </w:p>
  <w:p w:rsidR="002C6F1F" w:rsidRPr="00D24DF4" w:rsidRDefault="002C6F1F" w:rsidP="00064623">
    <w:pPr>
      <w:pStyle w:val="Cabealho"/>
      <w:tabs>
        <w:tab w:val="clear" w:pos="4252"/>
        <w:tab w:val="clear" w:pos="8504"/>
      </w:tabs>
      <w:jc w:val="center"/>
      <w:rPr>
        <w:rFonts w:asciiTheme="minorHAnsi" w:hAnsiTheme="minorHAnsi" w:cstheme="minorHAnsi"/>
      </w:rPr>
    </w:pPr>
    <w:r w:rsidRPr="00D24DF4">
      <w:rPr>
        <w:rFonts w:asciiTheme="minorHAnsi" w:hAnsiTheme="minorHAnsi" w:cstheme="minorHAnsi"/>
      </w:rPr>
      <w:t>Caixa Postal 52 – CEP 18.270-</w:t>
    </w:r>
    <w:r w:rsidR="00712C3A" w:rsidRPr="00D24DF4">
      <w:rPr>
        <w:rFonts w:asciiTheme="minorHAnsi" w:hAnsiTheme="minorHAnsi" w:cstheme="minorHAnsi"/>
      </w:rPr>
      <w:t>540</w:t>
    </w:r>
  </w:p>
  <w:p w:rsidR="002C6F1F" w:rsidRPr="00D24DF4" w:rsidRDefault="002C6F1F" w:rsidP="00064623">
    <w:pPr>
      <w:pStyle w:val="Cabealho"/>
      <w:tabs>
        <w:tab w:val="clear" w:pos="4252"/>
        <w:tab w:val="clear" w:pos="8504"/>
      </w:tabs>
      <w:jc w:val="center"/>
      <w:rPr>
        <w:rFonts w:asciiTheme="minorHAnsi" w:hAnsiTheme="minorHAnsi" w:cstheme="minorHAnsi"/>
      </w:rPr>
    </w:pPr>
    <w:r w:rsidRPr="00D24DF4">
      <w:rPr>
        <w:rFonts w:asciiTheme="minorHAnsi" w:hAnsiTheme="minorHAnsi" w:cstheme="minorHAnsi"/>
      </w:rPr>
      <w:t xml:space="preserve">          Site: </w:t>
    </w:r>
    <w:hyperlink r:id="rId2" w:history="1">
      <w:r w:rsidRPr="00D24DF4">
        <w:rPr>
          <w:rStyle w:val="Hyperlink"/>
          <w:rFonts w:asciiTheme="minorHAnsi" w:hAnsiTheme="minorHAnsi" w:cstheme="minorHAnsi"/>
          <w:color w:val="auto"/>
          <w:u w:val="none"/>
        </w:rPr>
        <w:t>www.camaratatui.sp.gov.br</w:t>
      </w:r>
    </w:hyperlink>
    <w:r w:rsidRPr="00D24DF4">
      <w:rPr>
        <w:rFonts w:asciiTheme="minorHAnsi" w:hAnsiTheme="minorHAnsi" w:cstheme="minorHAnsi"/>
      </w:rPr>
      <w:tab/>
    </w:r>
    <w:r w:rsidRPr="00D24DF4">
      <w:rPr>
        <w:rFonts w:asciiTheme="minorHAnsi" w:hAnsiTheme="minorHAnsi" w:cstheme="minorHAnsi"/>
      </w:rPr>
      <w:tab/>
      <w:t xml:space="preserve">e-mail: </w:t>
    </w:r>
    <w:r w:rsidR="00D24DF4">
      <w:rPr>
        <w:rFonts w:asciiTheme="minorHAnsi" w:hAnsiTheme="minorHAnsi" w:cstheme="minorHAnsi"/>
      </w:rPr>
      <w:t>neiloko</w:t>
    </w:r>
    <w:r w:rsidRPr="00D24DF4">
      <w:rPr>
        <w:rFonts w:asciiTheme="minorHAnsi" w:hAnsiTheme="minorHAnsi" w:cstheme="minorHAnsi"/>
      </w:rPr>
      <w:t>@camaratatui.sp.gov.br</w:t>
    </w:r>
  </w:p>
  <w:p w:rsidR="009D7F16" w:rsidRDefault="00CF47E1">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623"/>
    <w:rsid w:val="000052C1"/>
    <w:rsid w:val="00014ED8"/>
    <w:rsid w:val="00016C27"/>
    <w:rsid w:val="00020E87"/>
    <w:rsid w:val="000235AE"/>
    <w:rsid w:val="0002389C"/>
    <w:rsid w:val="000378D8"/>
    <w:rsid w:val="00041837"/>
    <w:rsid w:val="00041F6A"/>
    <w:rsid w:val="0005123C"/>
    <w:rsid w:val="00055E34"/>
    <w:rsid w:val="00055F2B"/>
    <w:rsid w:val="00057BAC"/>
    <w:rsid w:val="00064623"/>
    <w:rsid w:val="000668BB"/>
    <w:rsid w:val="00066D12"/>
    <w:rsid w:val="00067115"/>
    <w:rsid w:val="00075BB2"/>
    <w:rsid w:val="0007698A"/>
    <w:rsid w:val="000866CE"/>
    <w:rsid w:val="00086BD2"/>
    <w:rsid w:val="000913D6"/>
    <w:rsid w:val="000B27E4"/>
    <w:rsid w:val="000B4D14"/>
    <w:rsid w:val="000C03E7"/>
    <w:rsid w:val="000C58CB"/>
    <w:rsid w:val="000C632B"/>
    <w:rsid w:val="000D39D2"/>
    <w:rsid w:val="000D62D3"/>
    <w:rsid w:val="000D6B09"/>
    <w:rsid w:val="000E0B5D"/>
    <w:rsid w:val="000E268C"/>
    <w:rsid w:val="000E2973"/>
    <w:rsid w:val="000E6372"/>
    <w:rsid w:val="000F1EE4"/>
    <w:rsid w:val="000F2497"/>
    <w:rsid w:val="00100586"/>
    <w:rsid w:val="001061F1"/>
    <w:rsid w:val="00110A60"/>
    <w:rsid w:val="00117766"/>
    <w:rsid w:val="001200EC"/>
    <w:rsid w:val="00120A79"/>
    <w:rsid w:val="00120B06"/>
    <w:rsid w:val="00120D6D"/>
    <w:rsid w:val="00122441"/>
    <w:rsid w:val="00124BEB"/>
    <w:rsid w:val="00125817"/>
    <w:rsid w:val="00136874"/>
    <w:rsid w:val="001426C9"/>
    <w:rsid w:val="001709FD"/>
    <w:rsid w:val="00176028"/>
    <w:rsid w:val="001819DE"/>
    <w:rsid w:val="001855F7"/>
    <w:rsid w:val="001864FE"/>
    <w:rsid w:val="001913D9"/>
    <w:rsid w:val="001932EC"/>
    <w:rsid w:val="001A13A5"/>
    <w:rsid w:val="001A4C8F"/>
    <w:rsid w:val="001A66E4"/>
    <w:rsid w:val="001A6AE3"/>
    <w:rsid w:val="001A6BAE"/>
    <w:rsid w:val="001B0BEC"/>
    <w:rsid w:val="001B2D2B"/>
    <w:rsid w:val="001B4A99"/>
    <w:rsid w:val="001B607F"/>
    <w:rsid w:val="001B7CB8"/>
    <w:rsid w:val="001C12EF"/>
    <w:rsid w:val="001D01BC"/>
    <w:rsid w:val="001D31D1"/>
    <w:rsid w:val="001D34CD"/>
    <w:rsid w:val="001D42D6"/>
    <w:rsid w:val="001D59F4"/>
    <w:rsid w:val="001F033F"/>
    <w:rsid w:val="001F5631"/>
    <w:rsid w:val="001F6E31"/>
    <w:rsid w:val="0020184F"/>
    <w:rsid w:val="00206C4D"/>
    <w:rsid w:val="00206E83"/>
    <w:rsid w:val="00213028"/>
    <w:rsid w:val="002132E2"/>
    <w:rsid w:val="00213FCD"/>
    <w:rsid w:val="00216FEE"/>
    <w:rsid w:val="002234BF"/>
    <w:rsid w:val="00223785"/>
    <w:rsid w:val="00231927"/>
    <w:rsid w:val="002320A1"/>
    <w:rsid w:val="0023413E"/>
    <w:rsid w:val="00240086"/>
    <w:rsid w:val="002433A3"/>
    <w:rsid w:val="00245883"/>
    <w:rsid w:val="00250F00"/>
    <w:rsid w:val="00252C00"/>
    <w:rsid w:val="00254A35"/>
    <w:rsid w:val="0025739E"/>
    <w:rsid w:val="00262F47"/>
    <w:rsid w:val="002642B9"/>
    <w:rsid w:val="00265B1C"/>
    <w:rsid w:val="002708CE"/>
    <w:rsid w:val="00276FB9"/>
    <w:rsid w:val="002771D7"/>
    <w:rsid w:val="00280495"/>
    <w:rsid w:val="002910BE"/>
    <w:rsid w:val="00292C38"/>
    <w:rsid w:val="002948AE"/>
    <w:rsid w:val="002950B6"/>
    <w:rsid w:val="00295918"/>
    <w:rsid w:val="002960BF"/>
    <w:rsid w:val="002963BD"/>
    <w:rsid w:val="002A5ECE"/>
    <w:rsid w:val="002B0327"/>
    <w:rsid w:val="002B5397"/>
    <w:rsid w:val="002B621B"/>
    <w:rsid w:val="002C61D1"/>
    <w:rsid w:val="002C6F1F"/>
    <w:rsid w:val="002E1042"/>
    <w:rsid w:val="002E2C27"/>
    <w:rsid w:val="002E6D0F"/>
    <w:rsid w:val="002F3190"/>
    <w:rsid w:val="002F31D9"/>
    <w:rsid w:val="002F3437"/>
    <w:rsid w:val="002F7EDE"/>
    <w:rsid w:val="00304550"/>
    <w:rsid w:val="00306F78"/>
    <w:rsid w:val="0031068D"/>
    <w:rsid w:val="00310E85"/>
    <w:rsid w:val="003154DE"/>
    <w:rsid w:val="00320352"/>
    <w:rsid w:val="00322249"/>
    <w:rsid w:val="003223BA"/>
    <w:rsid w:val="0032499F"/>
    <w:rsid w:val="00333B44"/>
    <w:rsid w:val="00334D6E"/>
    <w:rsid w:val="00336F1F"/>
    <w:rsid w:val="00341DD6"/>
    <w:rsid w:val="003543BB"/>
    <w:rsid w:val="00374544"/>
    <w:rsid w:val="00380F90"/>
    <w:rsid w:val="0038402E"/>
    <w:rsid w:val="00394F97"/>
    <w:rsid w:val="003A04FD"/>
    <w:rsid w:val="003A4DD6"/>
    <w:rsid w:val="003A5902"/>
    <w:rsid w:val="003A7448"/>
    <w:rsid w:val="003B0260"/>
    <w:rsid w:val="003B22E0"/>
    <w:rsid w:val="003B5C79"/>
    <w:rsid w:val="003C2311"/>
    <w:rsid w:val="003E413C"/>
    <w:rsid w:val="003E73FB"/>
    <w:rsid w:val="003F1B11"/>
    <w:rsid w:val="003F1B65"/>
    <w:rsid w:val="003F4340"/>
    <w:rsid w:val="003F4777"/>
    <w:rsid w:val="0040053F"/>
    <w:rsid w:val="00401555"/>
    <w:rsid w:val="0040573B"/>
    <w:rsid w:val="004076BB"/>
    <w:rsid w:val="00416A29"/>
    <w:rsid w:val="0042380B"/>
    <w:rsid w:val="004275DD"/>
    <w:rsid w:val="00431469"/>
    <w:rsid w:val="004413DA"/>
    <w:rsid w:val="004416FF"/>
    <w:rsid w:val="00443BB7"/>
    <w:rsid w:val="00447BAA"/>
    <w:rsid w:val="004517E0"/>
    <w:rsid w:val="00456D27"/>
    <w:rsid w:val="00465639"/>
    <w:rsid w:val="00466F1A"/>
    <w:rsid w:val="004765DD"/>
    <w:rsid w:val="00480072"/>
    <w:rsid w:val="00480262"/>
    <w:rsid w:val="0049301E"/>
    <w:rsid w:val="004942FC"/>
    <w:rsid w:val="004A1103"/>
    <w:rsid w:val="004A7EAA"/>
    <w:rsid w:val="004B225C"/>
    <w:rsid w:val="004B2CA2"/>
    <w:rsid w:val="004B3DD7"/>
    <w:rsid w:val="004B59D1"/>
    <w:rsid w:val="004C52BD"/>
    <w:rsid w:val="004D05B1"/>
    <w:rsid w:val="004D0FE9"/>
    <w:rsid w:val="004D12EA"/>
    <w:rsid w:val="004E68AA"/>
    <w:rsid w:val="004E7374"/>
    <w:rsid w:val="004F1E5D"/>
    <w:rsid w:val="004F4EF1"/>
    <w:rsid w:val="005000F8"/>
    <w:rsid w:val="00506039"/>
    <w:rsid w:val="0051108C"/>
    <w:rsid w:val="0052466B"/>
    <w:rsid w:val="005250A5"/>
    <w:rsid w:val="00535049"/>
    <w:rsid w:val="005363BF"/>
    <w:rsid w:val="0054088D"/>
    <w:rsid w:val="00541D1E"/>
    <w:rsid w:val="0054518A"/>
    <w:rsid w:val="00545894"/>
    <w:rsid w:val="0055684E"/>
    <w:rsid w:val="00556B0F"/>
    <w:rsid w:val="00557AC6"/>
    <w:rsid w:val="00557BAF"/>
    <w:rsid w:val="005605F6"/>
    <w:rsid w:val="00560B16"/>
    <w:rsid w:val="00567B53"/>
    <w:rsid w:val="00570633"/>
    <w:rsid w:val="00570B3B"/>
    <w:rsid w:val="005A07E3"/>
    <w:rsid w:val="005A2DD6"/>
    <w:rsid w:val="005B4C8E"/>
    <w:rsid w:val="005C64B1"/>
    <w:rsid w:val="005D19F0"/>
    <w:rsid w:val="005D37F7"/>
    <w:rsid w:val="005D6D5A"/>
    <w:rsid w:val="005E3914"/>
    <w:rsid w:val="005E537C"/>
    <w:rsid w:val="005E6062"/>
    <w:rsid w:val="005F0C47"/>
    <w:rsid w:val="005F39AA"/>
    <w:rsid w:val="005F3E15"/>
    <w:rsid w:val="006040C7"/>
    <w:rsid w:val="00605402"/>
    <w:rsid w:val="006065EB"/>
    <w:rsid w:val="00607152"/>
    <w:rsid w:val="006210C2"/>
    <w:rsid w:val="00621417"/>
    <w:rsid w:val="00627055"/>
    <w:rsid w:val="0063365A"/>
    <w:rsid w:val="00635DB1"/>
    <w:rsid w:val="006445CF"/>
    <w:rsid w:val="006517AA"/>
    <w:rsid w:val="006533A8"/>
    <w:rsid w:val="006571FB"/>
    <w:rsid w:val="00660A77"/>
    <w:rsid w:val="006717F5"/>
    <w:rsid w:val="0067668D"/>
    <w:rsid w:val="00683D63"/>
    <w:rsid w:val="00690A96"/>
    <w:rsid w:val="006930DA"/>
    <w:rsid w:val="006944FB"/>
    <w:rsid w:val="006B148E"/>
    <w:rsid w:val="006B30AC"/>
    <w:rsid w:val="006B3281"/>
    <w:rsid w:val="006B5B26"/>
    <w:rsid w:val="006B6191"/>
    <w:rsid w:val="006D1E3B"/>
    <w:rsid w:val="006D2B66"/>
    <w:rsid w:val="006D4C51"/>
    <w:rsid w:val="006D55E1"/>
    <w:rsid w:val="006E087C"/>
    <w:rsid w:val="006F2B15"/>
    <w:rsid w:val="006F54DE"/>
    <w:rsid w:val="006F5CB2"/>
    <w:rsid w:val="0071008E"/>
    <w:rsid w:val="007103C1"/>
    <w:rsid w:val="00710D7A"/>
    <w:rsid w:val="00712C3A"/>
    <w:rsid w:val="00714F72"/>
    <w:rsid w:val="00720854"/>
    <w:rsid w:val="00734EF6"/>
    <w:rsid w:val="00751277"/>
    <w:rsid w:val="0076533C"/>
    <w:rsid w:val="00767566"/>
    <w:rsid w:val="00775758"/>
    <w:rsid w:val="00775A16"/>
    <w:rsid w:val="00780299"/>
    <w:rsid w:val="00783FF3"/>
    <w:rsid w:val="00793C84"/>
    <w:rsid w:val="007A35C7"/>
    <w:rsid w:val="007A6484"/>
    <w:rsid w:val="007A6C1F"/>
    <w:rsid w:val="007B2B9C"/>
    <w:rsid w:val="007B2E72"/>
    <w:rsid w:val="007B4FD1"/>
    <w:rsid w:val="007B5B57"/>
    <w:rsid w:val="007C0CD0"/>
    <w:rsid w:val="007C6CBE"/>
    <w:rsid w:val="007D090E"/>
    <w:rsid w:val="007D7E9C"/>
    <w:rsid w:val="007E2F16"/>
    <w:rsid w:val="007E6311"/>
    <w:rsid w:val="007F1ACF"/>
    <w:rsid w:val="0080079D"/>
    <w:rsid w:val="00800B1C"/>
    <w:rsid w:val="008031B5"/>
    <w:rsid w:val="00804842"/>
    <w:rsid w:val="0080559B"/>
    <w:rsid w:val="00815F12"/>
    <w:rsid w:val="00824377"/>
    <w:rsid w:val="00824467"/>
    <w:rsid w:val="008273E7"/>
    <w:rsid w:val="00842B6C"/>
    <w:rsid w:val="00845626"/>
    <w:rsid w:val="0084628C"/>
    <w:rsid w:val="00854F36"/>
    <w:rsid w:val="0086170C"/>
    <w:rsid w:val="00863444"/>
    <w:rsid w:val="00876C7F"/>
    <w:rsid w:val="00877863"/>
    <w:rsid w:val="00882330"/>
    <w:rsid w:val="008849E3"/>
    <w:rsid w:val="00896D71"/>
    <w:rsid w:val="008A19DA"/>
    <w:rsid w:val="008B39CD"/>
    <w:rsid w:val="008C18B9"/>
    <w:rsid w:val="008C234C"/>
    <w:rsid w:val="008C2618"/>
    <w:rsid w:val="008E0416"/>
    <w:rsid w:val="008E6295"/>
    <w:rsid w:val="009026D9"/>
    <w:rsid w:val="0092276C"/>
    <w:rsid w:val="009242F3"/>
    <w:rsid w:val="00931C7A"/>
    <w:rsid w:val="009338F9"/>
    <w:rsid w:val="00934FC1"/>
    <w:rsid w:val="0093572B"/>
    <w:rsid w:val="009367FA"/>
    <w:rsid w:val="00937552"/>
    <w:rsid w:val="0094273F"/>
    <w:rsid w:val="00942CB9"/>
    <w:rsid w:val="00942D4D"/>
    <w:rsid w:val="00944102"/>
    <w:rsid w:val="009522E9"/>
    <w:rsid w:val="00955031"/>
    <w:rsid w:val="00956738"/>
    <w:rsid w:val="009642A5"/>
    <w:rsid w:val="00972435"/>
    <w:rsid w:val="00974630"/>
    <w:rsid w:val="009825D7"/>
    <w:rsid w:val="00983D09"/>
    <w:rsid w:val="0098500B"/>
    <w:rsid w:val="0098598D"/>
    <w:rsid w:val="009877FB"/>
    <w:rsid w:val="00991556"/>
    <w:rsid w:val="00991971"/>
    <w:rsid w:val="00993FA7"/>
    <w:rsid w:val="00996909"/>
    <w:rsid w:val="009A293A"/>
    <w:rsid w:val="009B4510"/>
    <w:rsid w:val="009B4672"/>
    <w:rsid w:val="009C3CD7"/>
    <w:rsid w:val="009D1751"/>
    <w:rsid w:val="009D7F16"/>
    <w:rsid w:val="009E28F0"/>
    <w:rsid w:val="009E3953"/>
    <w:rsid w:val="009E3A77"/>
    <w:rsid w:val="009F3F33"/>
    <w:rsid w:val="009F560E"/>
    <w:rsid w:val="00A04398"/>
    <w:rsid w:val="00A046E8"/>
    <w:rsid w:val="00A060B8"/>
    <w:rsid w:val="00A116AB"/>
    <w:rsid w:val="00A164E3"/>
    <w:rsid w:val="00A208D2"/>
    <w:rsid w:val="00A265B4"/>
    <w:rsid w:val="00A321C9"/>
    <w:rsid w:val="00A35E02"/>
    <w:rsid w:val="00A4056A"/>
    <w:rsid w:val="00A45DC8"/>
    <w:rsid w:val="00A5713A"/>
    <w:rsid w:val="00A71E8F"/>
    <w:rsid w:val="00A74EF7"/>
    <w:rsid w:val="00A8175E"/>
    <w:rsid w:val="00A85198"/>
    <w:rsid w:val="00A862FD"/>
    <w:rsid w:val="00A86E13"/>
    <w:rsid w:val="00A87E9E"/>
    <w:rsid w:val="00A91345"/>
    <w:rsid w:val="00A918D3"/>
    <w:rsid w:val="00A97794"/>
    <w:rsid w:val="00AA1129"/>
    <w:rsid w:val="00AA4123"/>
    <w:rsid w:val="00AA4F19"/>
    <w:rsid w:val="00AB14EB"/>
    <w:rsid w:val="00AB5B90"/>
    <w:rsid w:val="00AC02B6"/>
    <w:rsid w:val="00AC06C5"/>
    <w:rsid w:val="00AC1179"/>
    <w:rsid w:val="00AC2962"/>
    <w:rsid w:val="00AC5996"/>
    <w:rsid w:val="00AD388C"/>
    <w:rsid w:val="00AD3CEF"/>
    <w:rsid w:val="00AD718A"/>
    <w:rsid w:val="00AE6171"/>
    <w:rsid w:val="00AE797B"/>
    <w:rsid w:val="00AF14E0"/>
    <w:rsid w:val="00AF1C25"/>
    <w:rsid w:val="00AF4E80"/>
    <w:rsid w:val="00AF53F7"/>
    <w:rsid w:val="00AF6024"/>
    <w:rsid w:val="00B006C8"/>
    <w:rsid w:val="00B01C6E"/>
    <w:rsid w:val="00B03C0B"/>
    <w:rsid w:val="00B063F3"/>
    <w:rsid w:val="00B06692"/>
    <w:rsid w:val="00B1637D"/>
    <w:rsid w:val="00B2426C"/>
    <w:rsid w:val="00B32BD6"/>
    <w:rsid w:val="00B36BA2"/>
    <w:rsid w:val="00B40A6E"/>
    <w:rsid w:val="00B53FDB"/>
    <w:rsid w:val="00B54C2B"/>
    <w:rsid w:val="00B64A01"/>
    <w:rsid w:val="00B66079"/>
    <w:rsid w:val="00B72D3C"/>
    <w:rsid w:val="00B86168"/>
    <w:rsid w:val="00B87B4A"/>
    <w:rsid w:val="00B9054A"/>
    <w:rsid w:val="00B9606E"/>
    <w:rsid w:val="00BA21B7"/>
    <w:rsid w:val="00BA5270"/>
    <w:rsid w:val="00BB3747"/>
    <w:rsid w:val="00BB379F"/>
    <w:rsid w:val="00BC11CF"/>
    <w:rsid w:val="00BC14DE"/>
    <w:rsid w:val="00BC21D0"/>
    <w:rsid w:val="00BD524B"/>
    <w:rsid w:val="00BE1ABE"/>
    <w:rsid w:val="00BE4405"/>
    <w:rsid w:val="00BE5805"/>
    <w:rsid w:val="00BE6393"/>
    <w:rsid w:val="00C031D9"/>
    <w:rsid w:val="00C13113"/>
    <w:rsid w:val="00C15822"/>
    <w:rsid w:val="00C15D7A"/>
    <w:rsid w:val="00C20DB1"/>
    <w:rsid w:val="00C27D2E"/>
    <w:rsid w:val="00C363F6"/>
    <w:rsid w:val="00C36C00"/>
    <w:rsid w:val="00C37F8F"/>
    <w:rsid w:val="00C405A4"/>
    <w:rsid w:val="00C426CD"/>
    <w:rsid w:val="00C46779"/>
    <w:rsid w:val="00C47417"/>
    <w:rsid w:val="00C50B97"/>
    <w:rsid w:val="00C54209"/>
    <w:rsid w:val="00C56F2F"/>
    <w:rsid w:val="00C6008C"/>
    <w:rsid w:val="00C61488"/>
    <w:rsid w:val="00C6672C"/>
    <w:rsid w:val="00C66D8F"/>
    <w:rsid w:val="00C716FD"/>
    <w:rsid w:val="00C71BCB"/>
    <w:rsid w:val="00C734B6"/>
    <w:rsid w:val="00C82382"/>
    <w:rsid w:val="00C83F92"/>
    <w:rsid w:val="00C86FC4"/>
    <w:rsid w:val="00C9015C"/>
    <w:rsid w:val="00C9221C"/>
    <w:rsid w:val="00C931AE"/>
    <w:rsid w:val="00C94CC5"/>
    <w:rsid w:val="00C9761F"/>
    <w:rsid w:val="00CA0C07"/>
    <w:rsid w:val="00CA65FB"/>
    <w:rsid w:val="00CB17FA"/>
    <w:rsid w:val="00CE1C9B"/>
    <w:rsid w:val="00CE3493"/>
    <w:rsid w:val="00CE667F"/>
    <w:rsid w:val="00CE7133"/>
    <w:rsid w:val="00CF47E1"/>
    <w:rsid w:val="00CF5281"/>
    <w:rsid w:val="00CF6252"/>
    <w:rsid w:val="00D05605"/>
    <w:rsid w:val="00D176F3"/>
    <w:rsid w:val="00D21339"/>
    <w:rsid w:val="00D215D1"/>
    <w:rsid w:val="00D24DF4"/>
    <w:rsid w:val="00D35FF2"/>
    <w:rsid w:val="00D36117"/>
    <w:rsid w:val="00D50416"/>
    <w:rsid w:val="00D5109E"/>
    <w:rsid w:val="00D52C8C"/>
    <w:rsid w:val="00D62279"/>
    <w:rsid w:val="00D62DB5"/>
    <w:rsid w:val="00D63744"/>
    <w:rsid w:val="00D654BB"/>
    <w:rsid w:val="00D674F8"/>
    <w:rsid w:val="00D67FE8"/>
    <w:rsid w:val="00D73D2A"/>
    <w:rsid w:val="00D817D8"/>
    <w:rsid w:val="00D83C3F"/>
    <w:rsid w:val="00D859B3"/>
    <w:rsid w:val="00D87332"/>
    <w:rsid w:val="00D90565"/>
    <w:rsid w:val="00D939B5"/>
    <w:rsid w:val="00D9666C"/>
    <w:rsid w:val="00DA2F4B"/>
    <w:rsid w:val="00DA4018"/>
    <w:rsid w:val="00DB1057"/>
    <w:rsid w:val="00DB730A"/>
    <w:rsid w:val="00DC105B"/>
    <w:rsid w:val="00DC205F"/>
    <w:rsid w:val="00DC41FF"/>
    <w:rsid w:val="00DD0036"/>
    <w:rsid w:val="00DD29A7"/>
    <w:rsid w:val="00DD7362"/>
    <w:rsid w:val="00DD751B"/>
    <w:rsid w:val="00DD7EDC"/>
    <w:rsid w:val="00DF43E4"/>
    <w:rsid w:val="00DF4439"/>
    <w:rsid w:val="00DF6086"/>
    <w:rsid w:val="00DF6224"/>
    <w:rsid w:val="00E02E98"/>
    <w:rsid w:val="00E10734"/>
    <w:rsid w:val="00E14CB3"/>
    <w:rsid w:val="00E176E2"/>
    <w:rsid w:val="00E22E71"/>
    <w:rsid w:val="00E235B2"/>
    <w:rsid w:val="00E2383A"/>
    <w:rsid w:val="00E26AAD"/>
    <w:rsid w:val="00E32AD7"/>
    <w:rsid w:val="00E42379"/>
    <w:rsid w:val="00E51D29"/>
    <w:rsid w:val="00E60ADD"/>
    <w:rsid w:val="00E72745"/>
    <w:rsid w:val="00E746E4"/>
    <w:rsid w:val="00E75415"/>
    <w:rsid w:val="00E85BD1"/>
    <w:rsid w:val="00E86B23"/>
    <w:rsid w:val="00E95BEB"/>
    <w:rsid w:val="00EA4641"/>
    <w:rsid w:val="00EA48CA"/>
    <w:rsid w:val="00EB09B5"/>
    <w:rsid w:val="00EB17FA"/>
    <w:rsid w:val="00EC3C61"/>
    <w:rsid w:val="00EC5861"/>
    <w:rsid w:val="00EC5FE9"/>
    <w:rsid w:val="00ED1CF3"/>
    <w:rsid w:val="00ED5C6B"/>
    <w:rsid w:val="00EE01C0"/>
    <w:rsid w:val="00EE4376"/>
    <w:rsid w:val="00EF3793"/>
    <w:rsid w:val="00F0198C"/>
    <w:rsid w:val="00F01C04"/>
    <w:rsid w:val="00F04AD4"/>
    <w:rsid w:val="00F06C29"/>
    <w:rsid w:val="00F07C76"/>
    <w:rsid w:val="00F10C58"/>
    <w:rsid w:val="00F146DC"/>
    <w:rsid w:val="00F20966"/>
    <w:rsid w:val="00F25ACB"/>
    <w:rsid w:val="00F32307"/>
    <w:rsid w:val="00F354F4"/>
    <w:rsid w:val="00F451C1"/>
    <w:rsid w:val="00F46658"/>
    <w:rsid w:val="00F55BC2"/>
    <w:rsid w:val="00F56E83"/>
    <w:rsid w:val="00F906E8"/>
    <w:rsid w:val="00F91E62"/>
    <w:rsid w:val="00F92594"/>
    <w:rsid w:val="00F964CA"/>
    <w:rsid w:val="00F96A28"/>
    <w:rsid w:val="00FA2C74"/>
    <w:rsid w:val="00FB23DE"/>
    <w:rsid w:val="00FB2DBD"/>
    <w:rsid w:val="00FB394A"/>
    <w:rsid w:val="00FB51F4"/>
    <w:rsid w:val="00FB64DD"/>
    <w:rsid w:val="00FC31F8"/>
    <w:rsid w:val="00FC4B1B"/>
    <w:rsid w:val="00FD1774"/>
    <w:rsid w:val="00FD2FE8"/>
    <w:rsid w:val="00FD3A12"/>
    <w:rsid w:val="00FD5442"/>
    <w:rsid w:val="00FE4451"/>
    <w:rsid w:val="00FE49A6"/>
    <w:rsid w:val="00FF0205"/>
    <w:rsid w:val="00FF0D54"/>
    <w:rsid w:val="00FF1AF8"/>
    <w:rsid w:val="00FF2508"/>
    <w:rsid w:val="00FF311C"/>
    <w:rsid w:val="00FF50F6"/>
    <w:rsid w:val="00FF76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BC0AD92"/>
  <w15:docId w15:val="{DCBF45FB-E2B9-4D22-B47D-23AE9341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E62"/>
    <w:rPr>
      <w:sz w:val="24"/>
      <w:szCs w:val="24"/>
    </w:rPr>
  </w:style>
  <w:style w:type="paragraph" w:styleId="Ttulo1">
    <w:name w:val="heading 1"/>
    <w:basedOn w:val="Normal"/>
    <w:next w:val="Normal"/>
    <w:link w:val="Ttulo1Char"/>
    <w:qFormat/>
    <w:rsid w:val="004076BB"/>
    <w:pPr>
      <w:keepNext/>
      <w:outlineLvl w:val="0"/>
    </w:pPr>
    <w:rPr>
      <w:rFonts w:ascii="Bookman Old Style" w:hAnsi="Bookman Old Style"/>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link w:val="RodapChar"/>
    <w:uiPriority w:val="99"/>
    <w:rsid w:val="00064623"/>
    <w:pPr>
      <w:tabs>
        <w:tab w:val="center" w:pos="4252"/>
        <w:tab w:val="right" w:pos="8504"/>
      </w:tabs>
    </w:pPr>
  </w:style>
  <w:style w:type="character" w:styleId="Hyperlink">
    <w:name w:val="Hyperlink"/>
    <w:basedOn w:val="Fontepargpadro"/>
    <w:uiPriority w:val="99"/>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
    <w:name w:val="Body Text"/>
    <w:basedOn w:val="Normal"/>
    <w:link w:val="CorpodetextoChar"/>
    <w:rsid w:val="00CF6252"/>
    <w:pPr>
      <w:jc w:val="both"/>
    </w:pPr>
    <w:rPr>
      <w:rFonts w:ascii="Bookman Old Style" w:hAnsi="Bookman Old Style"/>
      <w:sz w:val="23"/>
      <w:szCs w:val="20"/>
    </w:rPr>
  </w:style>
  <w:style w:type="character" w:customStyle="1" w:styleId="CorpodetextoChar">
    <w:name w:val="Corpo de texto Char"/>
    <w:basedOn w:val="Fontepargpadro"/>
    <w:link w:val="Corpodetexto"/>
    <w:rsid w:val="00CF6252"/>
    <w:rPr>
      <w:rFonts w:ascii="Bookman Old Style" w:hAnsi="Bookman Old Style"/>
      <w:sz w:val="23"/>
    </w:rPr>
  </w:style>
  <w:style w:type="paragraph" w:styleId="Recuodecorpodetexto">
    <w:name w:val="Body Text Indent"/>
    <w:basedOn w:val="Normal"/>
    <w:link w:val="RecuodecorpodetextoChar"/>
    <w:rsid w:val="004076BB"/>
    <w:pPr>
      <w:spacing w:after="120"/>
      <w:ind w:left="283"/>
    </w:pPr>
  </w:style>
  <w:style w:type="character" w:customStyle="1" w:styleId="RecuodecorpodetextoChar">
    <w:name w:val="Recuo de corpo de texto Char"/>
    <w:basedOn w:val="Fontepargpadro"/>
    <w:link w:val="Recuodecorpodetexto"/>
    <w:rsid w:val="004076BB"/>
    <w:rPr>
      <w:sz w:val="24"/>
      <w:szCs w:val="24"/>
    </w:rPr>
  </w:style>
  <w:style w:type="character" w:customStyle="1" w:styleId="Ttulo1Char">
    <w:name w:val="Título 1 Char"/>
    <w:basedOn w:val="Fontepargpadro"/>
    <w:link w:val="Ttulo1"/>
    <w:rsid w:val="004076BB"/>
    <w:rPr>
      <w:rFonts w:ascii="Bookman Old Style" w:hAnsi="Bookman Old Style"/>
      <w:sz w:val="24"/>
    </w:rPr>
  </w:style>
  <w:style w:type="character" w:customStyle="1" w:styleId="apple-converted-space">
    <w:name w:val="apple-converted-space"/>
    <w:basedOn w:val="Fontepargpadro"/>
    <w:rsid w:val="00AF14E0"/>
  </w:style>
  <w:style w:type="paragraph" w:styleId="NormalWeb">
    <w:name w:val="Normal (Web)"/>
    <w:basedOn w:val="Normal"/>
    <w:unhideWhenUsed/>
    <w:rsid w:val="00AF14E0"/>
    <w:pPr>
      <w:spacing w:before="100" w:beforeAutospacing="1" w:after="100" w:afterAutospacing="1"/>
    </w:pPr>
  </w:style>
  <w:style w:type="character" w:customStyle="1" w:styleId="apple-style-span">
    <w:name w:val="apple-style-span"/>
    <w:basedOn w:val="Fontepargpadro"/>
    <w:rsid w:val="00AF14E0"/>
  </w:style>
  <w:style w:type="paragraph" w:styleId="Corpodetexto3">
    <w:name w:val="Body Text 3"/>
    <w:basedOn w:val="Normal"/>
    <w:link w:val="Corpodetexto3Char"/>
    <w:rsid w:val="005A2DD6"/>
    <w:pPr>
      <w:spacing w:after="120"/>
    </w:pPr>
    <w:rPr>
      <w:sz w:val="16"/>
      <w:szCs w:val="16"/>
    </w:rPr>
  </w:style>
  <w:style w:type="character" w:customStyle="1" w:styleId="Corpodetexto3Char">
    <w:name w:val="Corpo de texto 3 Char"/>
    <w:basedOn w:val="Fontepargpadro"/>
    <w:link w:val="Corpodetexto3"/>
    <w:rsid w:val="005A2DD6"/>
    <w:rPr>
      <w:sz w:val="16"/>
      <w:szCs w:val="16"/>
    </w:rPr>
  </w:style>
  <w:style w:type="paragraph" w:styleId="SemEspaamento">
    <w:name w:val="No Spacing"/>
    <w:uiPriority w:val="1"/>
    <w:qFormat/>
    <w:rsid w:val="004D05B1"/>
    <w:rPr>
      <w:sz w:val="24"/>
      <w:szCs w:val="24"/>
    </w:rPr>
  </w:style>
  <w:style w:type="character" w:customStyle="1" w:styleId="textexposedshow">
    <w:name w:val="text_exposed_show"/>
    <w:basedOn w:val="Fontepargpadro"/>
    <w:rsid w:val="004B3DD7"/>
  </w:style>
  <w:style w:type="character" w:customStyle="1" w:styleId="RodapChar">
    <w:name w:val="Rodapé Char"/>
    <w:basedOn w:val="Fontepargpadro"/>
    <w:link w:val="Rodap"/>
    <w:uiPriority w:val="99"/>
    <w:rsid w:val="00B32BD6"/>
    <w:rPr>
      <w:sz w:val="24"/>
      <w:szCs w:val="24"/>
    </w:rPr>
  </w:style>
  <w:style w:type="character" w:styleId="Forte">
    <w:name w:val="Strong"/>
    <w:basedOn w:val="Fontepargpadro"/>
    <w:uiPriority w:val="22"/>
    <w:qFormat/>
    <w:rsid w:val="00206E83"/>
    <w:rPr>
      <w:b/>
      <w:bCs/>
    </w:rPr>
  </w:style>
  <w:style w:type="paragraph" w:styleId="Ttulo">
    <w:name w:val="Title"/>
    <w:basedOn w:val="Normal"/>
    <w:link w:val="TtuloChar"/>
    <w:qFormat/>
    <w:rsid w:val="00D67FE8"/>
    <w:pPr>
      <w:jc w:val="center"/>
    </w:pPr>
    <w:rPr>
      <w:rFonts w:ascii="Bookman Old Style" w:hAnsi="Bookman Old Style"/>
      <w:b/>
      <w:u w:val="single"/>
    </w:rPr>
  </w:style>
  <w:style w:type="character" w:customStyle="1" w:styleId="TtuloChar">
    <w:name w:val="Título Char"/>
    <w:basedOn w:val="Fontepargpadro"/>
    <w:link w:val="Ttulo"/>
    <w:rsid w:val="00D67FE8"/>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1077">
      <w:bodyDiv w:val="1"/>
      <w:marLeft w:val="0"/>
      <w:marRight w:val="0"/>
      <w:marTop w:val="0"/>
      <w:marBottom w:val="0"/>
      <w:divBdr>
        <w:top w:val="none" w:sz="0" w:space="0" w:color="auto"/>
        <w:left w:val="none" w:sz="0" w:space="0" w:color="auto"/>
        <w:bottom w:val="none" w:sz="0" w:space="0" w:color="auto"/>
        <w:right w:val="none" w:sz="0" w:space="0" w:color="auto"/>
      </w:divBdr>
    </w:div>
    <w:div w:id="1272005925">
      <w:bodyDiv w:val="1"/>
      <w:marLeft w:val="0"/>
      <w:marRight w:val="0"/>
      <w:marTop w:val="0"/>
      <w:marBottom w:val="0"/>
      <w:divBdr>
        <w:top w:val="none" w:sz="0" w:space="0" w:color="auto"/>
        <w:left w:val="none" w:sz="0" w:space="0" w:color="auto"/>
        <w:bottom w:val="none" w:sz="0" w:space="0" w:color="auto"/>
        <w:right w:val="none" w:sz="0" w:space="0" w:color="auto"/>
      </w:divBdr>
    </w:div>
    <w:div w:id="14121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brasil.com/legislacao/1027008/constitui%C3%A7%C3%A3o-da-republica-federativa-do-brasil-19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E7E7-6916-4DD1-8B76-ED1AC9CE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826</Words>
  <Characters>4464</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adriano.almeida@camara.local</cp:lastModifiedBy>
  <cp:revision>6</cp:revision>
  <cp:lastPrinted>2018-05-18T17:59:00Z</cp:lastPrinted>
  <dcterms:created xsi:type="dcterms:W3CDTF">2018-03-26T12:35:00Z</dcterms:created>
  <dcterms:modified xsi:type="dcterms:W3CDTF">2018-05-22T19:50:00Z</dcterms:modified>
</cp:coreProperties>
</file>