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F67B90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2636CF">
        <w:rPr>
          <w:rFonts w:ascii="Arial" w:hAnsi="Arial" w:cs="Arial"/>
          <w:color w:val="000000"/>
          <w:shd w:val="clear" w:color="auto" w:fill="FFFFFF"/>
        </w:rPr>
        <w:t xml:space="preserve"> para que informe a esta Casa Legislativa, quais são as fontes de recursos da Santa Casa de Misericórdia de Tatuí (atualmente sob intervenção Administrativa Municipal), bem como, se não há risco delas virem a cessar, em razão da falta de providências por parte da Prefeitura ou da própria instituição, no atendimento de formalidades legais decorrentes de Convênios, Contratos, etc.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636CF">
        <w:rPr>
          <w:rFonts w:ascii="Arial" w:hAnsi="Arial" w:cs="Arial"/>
          <w:b/>
        </w:rPr>
        <w:t>15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F1" w:rsidRDefault="00787DF1">
      <w:r>
        <w:separator/>
      </w:r>
    </w:p>
  </w:endnote>
  <w:endnote w:type="continuationSeparator" w:id="1">
    <w:p w:rsidR="00787DF1" w:rsidRDefault="0078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F1" w:rsidRDefault="00787DF1">
      <w:r>
        <w:separator/>
      </w:r>
    </w:p>
  </w:footnote>
  <w:footnote w:type="continuationSeparator" w:id="1">
    <w:p w:rsidR="00787DF1" w:rsidRDefault="00787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11B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567d53e9fd4e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36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87DF1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eb9b674-8561-4928-805c-2c43fc97ec67.png" Id="Rbef1120016774f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b9b674-8561-4928-805c-2c43fc97ec67.png" Id="Rbe567d53e9fd4e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2018-05-14T14:45:00Z</cp:lastPrinted>
  <dcterms:created xsi:type="dcterms:W3CDTF">2018-05-17T12:39:00Z</dcterms:created>
  <dcterms:modified xsi:type="dcterms:W3CDTF">2018-05-17T12:39:00Z</dcterms:modified>
</cp:coreProperties>
</file>