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6279F0" w:rsidRDefault="006279F0" w:rsidP="002309C9">
      <w:pPr>
        <w:pStyle w:val="normal0"/>
        <w:spacing w:line="360" w:lineRule="auto"/>
        <w:jc w:val="both"/>
        <w:rPr>
          <w:b/>
        </w:rPr>
      </w:pPr>
    </w:p>
    <w:p w:rsidR="006279F0" w:rsidRDefault="006279F0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279F0">
        <w:t>desenvolver ações com o objetivo de promover a conscientização em relação ao assédio e ao estupro de vulneráveis no município.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6279F0" w:rsidRDefault="006279F0" w:rsidP="002309C9">
      <w:pPr>
        <w:pStyle w:val="normal0"/>
        <w:spacing w:line="360" w:lineRule="auto"/>
        <w:jc w:val="both"/>
      </w:pPr>
    </w:p>
    <w:p w:rsidR="006279F0" w:rsidRDefault="006279F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0ED5" w:rsidRDefault="00C10ED5" w:rsidP="00C10ED5">
      <w:pPr>
        <w:spacing w:before="57" w:after="57" w:line="360" w:lineRule="auto"/>
        <w:jc w:val="both"/>
        <w:rPr>
          <w:color w:val="222222"/>
        </w:rPr>
      </w:pPr>
    </w:p>
    <w:p w:rsidR="006279F0" w:rsidRDefault="00C10ED5" w:rsidP="006279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279F0">
        <w:rPr>
          <w:color w:val="222222"/>
        </w:rPr>
        <w:t xml:space="preserve">Na edição nº 6.255 do jornal “O Progresso de Tatuí”, publicada no dia 06 de fevereiro de 2019, encontramos, na página três, a seguinte matéria: “Estupro de vulnerável sobe 43% em Tatuí”. Segundo o jornal, o município teria registrado 40 casos de estupros de vulnerável no ano de 2018, o que significa um aumento de 43% frente ao número de casos registrados em 2017, que somavam 28 no total. Tais números teriam sido divulgados pela SSP (Secretaria de Segurança Pública). </w:t>
      </w:r>
    </w:p>
    <w:p w:rsidR="006279F0" w:rsidRDefault="006279F0" w:rsidP="006279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Silvan Renosto, delegado da DDM (Delegacia de Defesa da Mulher), o aumento no índice dos registros corresponderia a uma maior conscientização da população acerca da importância da denúncia. De acordo com o delegado: “As crianças estão recebendo mais informações e, com isso, se abrindo para a família ou para os professores, o que faz o crime chegar ao nosso conhecimento e resultar na investigação e no aumento das estatísticas”.</w:t>
      </w:r>
    </w:p>
    <w:p w:rsidR="006279F0" w:rsidRDefault="006279F0" w:rsidP="006279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Conforme previsto no artigo 217 do Código Penal, o crime de estupro de vulnerável é caracterizado pela conjunção carnal ou prática de qualquer ato libidinoso com pessoa menor de 14 anos, mesmo que haja o consentimento da vítima. </w:t>
      </w:r>
    </w:p>
    <w:p w:rsidR="006279F0" w:rsidRDefault="006279F0" w:rsidP="006279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Acreditamos que políticas públicas relacionadas ao campo da educação são capazes de promover a conscientização das pessoas e daqueles que se encontram na posição de vulneráveis acerca de tal ato criminoso. Assim, será possível combater, com maior eficácia, a </w:t>
      </w:r>
    </w:p>
    <w:p w:rsidR="006279F0" w:rsidRDefault="006279F0" w:rsidP="006279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 xml:space="preserve">ocorrência destes crimes, de forma a criar uma cidade mais segura e gerar um maior bem estar para a população, principalmente para crianças e adolescentes. </w:t>
      </w:r>
    </w:p>
    <w:p w:rsidR="00D21672" w:rsidRPr="00774F0B" w:rsidRDefault="00D21672" w:rsidP="006279F0">
      <w:pPr>
        <w:spacing w:before="57" w:after="57" w:line="360" w:lineRule="auto"/>
        <w:jc w:val="both"/>
        <w:rPr>
          <w:color w:val="222222"/>
        </w:rPr>
      </w:pPr>
    </w:p>
    <w:p w:rsidR="00A40B0E" w:rsidRDefault="00D21672" w:rsidP="00D2167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pelas razões acima expostas, encaminhamos o presente documento. 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FD" w:rsidRDefault="006F57FD" w:rsidP="00437090">
      <w:r>
        <w:separator/>
      </w:r>
    </w:p>
  </w:endnote>
  <w:endnote w:type="continuationSeparator" w:id="1">
    <w:p w:rsidR="006F57FD" w:rsidRDefault="006F57F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FD" w:rsidRDefault="006F57FD" w:rsidP="00437090">
      <w:r>
        <w:separator/>
      </w:r>
    </w:p>
  </w:footnote>
  <w:footnote w:type="continuationSeparator" w:id="1">
    <w:p w:rsidR="006F57FD" w:rsidRDefault="006F57F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d25c4153e46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279F0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F57FD"/>
    <w:rsid w:val="0073726E"/>
    <w:rsid w:val="00796973"/>
    <w:rsid w:val="007A46FF"/>
    <w:rsid w:val="007B7DC9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ED5"/>
    <w:rsid w:val="00C1725B"/>
    <w:rsid w:val="00C30DD8"/>
    <w:rsid w:val="00C4412A"/>
    <w:rsid w:val="00C77579"/>
    <w:rsid w:val="00D06F0F"/>
    <w:rsid w:val="00D21672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54B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66F5B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e14610-8f57-41f2-a11e-31cfec062144.png" Id="R9fc91848e3b046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e14610-8f57-41f2-a11e-31cfec062144.png" Id="R435d25c4153e46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2019-02-11T14:29:00Z</dcterms:created>
  <dcterms:modified xsi:type="dcterms:W3CDTF">2019-02-11T14:30:00Z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