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30645C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 w:rsidP="003651C3">
      <w:pPr>
        <w:spacing w:after="0" w:line="240" w:lineRule="auto"/>
        <w:ind w:right="281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7B074C" w:rsidRDefault="008D10A1" w:rsidP="00775215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46B64"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REQUEREMOS À MESA, </w:t>
      </w:r>
      <w:r w:rsidRPr="007B5C0C">
        <w:rPr>
          <w:rFonts w:ascii="Bookman Old Style" w:eastAsia="Bookman Old Style" w:hAnsi="Bookman Old Style" w:cs="Bookman Old Style"/>
          <w:sz w:val="26"/>
        </w:rPr>
        <w:t>após ouvido o Egrégio Plenário, na forma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Pr="007B5C0C">
        <w:rPr>
          <w:rFonts w:ascii="Bookman Old Style" w:eastAsia="Bookman Old Style" w:hAnsi="Bookman Old Style" w:cs="Bookman Old Style"/>
          <w:sz w:val="26"/>
        </w:rPr>
        <w:t>regimental, digne-se oficiar 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Senhora Prefeita, 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>jun</w:t>
      </w:r>
      <w:r w:rsidR="00775215">
        <w:rPr>
          <w:rFonts w:ascii="Bookman Old Style" w:eastAsia="Bookman Old Style" w:hAnsi="Bookman Old Style" w:cs="Bookman Old Style"/>
          <w:sz w:val="26"/>
        </w:rPr>
        <w:t xml:space="preserve">tamente com o setor competente, para que realize a limpeza na entrada da Sabesp, estrada de acesso à captação de </w:t>
      </w:r>
      <w:r w:rsidR="00656406">
        <w:rPr>
          <w:rFonts w:ascii="Bookman Old Style" w:eastAsia="Bookman Old Style" w:hAnsi="Bookman Old Style" w:cs="Bookman Old Style"/>
          <w:sz w:val="26"/>
        </w:rPr>
        <w:t>água (</w:t>
      </w:r>
      <w:r w:rsidR="00775215">
        <w:rPr>
          <w:rFonts w:ascii="Bookman Old Style" w:eastAsia="Bookman Old Style" w:hAnsi="Bookman Old Style" w:cs="Bookman Old Style"/>
          <w:sz w:val="26"/>
        </w:rPr>
        <w:t>nascente do Rio Tatuí), no Jardim Donato Flores, bem como efetue a colocação de um portão para que somente a Sabesp tenha acesso a essa área.</w:t>
      </w:r>
      <w:r w:rsidR="00775215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F056CB" w:rsidRDefault="00F056C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:rsidR="00C15400" w:rsidRDefault="00C154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</w:t>
      </w:r>
      <w:r w:rsidR="00C15400"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JUSTIFICATIVA</w:t>
      </w:r>
    </w:p>
    <w:p w:rsidR="00C15400" w:rsidRDefault="00C154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75215" w:rsidRPr="00775215" w:rsidRDefault="007B236A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  Moradores 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do local reclamam do descaso com esse espaço, que deveria ser preservado, pois além de uma nascente do Rio Tatuí há também uma área de reflorestamento que </w:t>
      </w:r>
      <w:r w:rsidR="00AF19F2">
        <w:rPr>
          <w:rFonts w:ascii="Bookman Old Style" w:eastAsia="Bookman Old Style" w:hAnsi="Bookman Old Style" w:cs="Bookman Old Style"/>
          <w:sz w:val="26"/>
          <w:szCs w:val="26"/>
        </w:rPr>
        <w:t>foi transformada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em um depósito de entulho e lixo de toda espécie.</w:t>
      </w:r>
    </w:p>
    <w:p w:rsidR="00775215" w:rsidRPr="00775215" w:rsidRDefault="00775215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O</w:t>
      </w:r>
      <w:r w:rsidR="00656406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 w:rsidR="00546B64" w:rsidRPr="00775215">
        <w:rPr>
          <w:rFonts w:ascii="Bookman Old Style" w:eastAsia="Bookman Old Style" w:hAnsi="Bookman Old Style" w:cs="Bookman Old Style"/>
          <w:sz w:val="26"/>
          <w:szCs w:val="26"/>
        </w:rPr>
        <w:t>local</w:t>
      </w:r>
      <w:r w:rsidR="00656406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necessita, urgentemente, desses serviços. </w:t>
      </w:r>
    </w:p>
    <w:p w:rsidR="00775215" w:rsidRPr="00775215" w:rsidRDefault="00775215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Vamos cuidar do que é nosso, vamos preservar a natureza de Tatuí!</w:t>
      </w:r>
    </w:p>
    <w:p w:rsidR="00655C1C" w:rsidRPr="00775215" w:rsidRDefault="00775215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</w:t>
      </w:r>
      <w:r w:rsidR="008D10A1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O </w:t>
      </w:r>
      <w:r w:rsidR="00A107CA" w:rsidRPr="00775215">
        <w:rPr>
          <w:rFonts w:ascii="Bookman Old Style" w:eastAsia="Bookman Old Style" w:hAnsi="Bookman Old Style" w:cs="Bookman Old Style"/>
          <w:sz w:val="26"/>
          <w:szCs w:val="26"/>
        </w:rPr>
        <w:t>V</w:t>
      </w:r>
      <w:r w:rsidR="008D10A1" w:rsidRPr="00775215">
        <w:rPr>
          <w:rFonts w:ascii="Bookman Old Style" w:eastAsia="Bookman Old Style" w:hAnsi="Bookman Old Style" w:cs="Bookman Old Style"/>
          <w:sz w:val="26"/>
          <w:szCs w:val="26"/>
        </w:rPr>
        <w:t>ereador tem como dever fiscalizar as ações do Poder Executivo e atender a população em suas reivindicações.</w:t>
      </w:r>
    </w:p>
    <w:p w:rsidR="00655C1C" w:rsidRPr="00775215" w:rsidRDefault="008D10A1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</w:t>
      </w:r>
    </w:p>
    <w:p w:rsidR="00655C1C" w:rsidRDefault="00655C1C" w:rsidP="00EE4A74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7B074C" w:rsidRDefault="007B074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775215">
        <w:rPr>
          <w:rFonts w:ascii="Bookman Old Style" w:eastAsia="Bookman Old Style" w:hAnsi="Bookman Old Style" w:cs="Bookman Old Style"/>
          <w:b/>
          <w:sz w:val="26"/>
        </w:rPr>
        <w:t>04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</w:t>
      </w:r>
      <w:r w:rsidR="00A107CA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75215">
        <w:rPr>
          <w:rFonts w:ascii="Bookman Old Style" w:eastAsia="Bookman Old Style" w:hAnsi="Bookman Old Style" w:cs="Bookman Old Style"/>
          <w:b/>
          <w:sz w:val="26"/>
        </w:rPr>
        <w:t>junho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345336">
      <w:pgSz w:w="11906" w:h="16838"/>
      <w:pgMar w:top="709" w:right="991" w:bottom="1417" w:left="993" w:header="708" w:footer="708" w:gutter="0"/>
      <w:cols w:space="708"/>
      <w:docGrid w:linePitch="360"/>
      <w:headerReference w:type="default" r:id="Rbe7993ef58844113"/>
      <w:headerReference w:type="even" r:id="R660f9b71aafa4dc1"/>
      <w:headerReference w:type="first" r:id="Rae1e951cb11d437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40" w:rsidRDefault="00B70040" w:rsidP="002B18B0">
      <w:pPr>
        <w:spacing w:after="0" w:line="240" w:lineRule="auto"/>
      </w:pPr>
      <w:r>
        <w:separator/>
      </w:r>
    </w:p>
  </w:endnote>
  <w:endnote w:type="continuationSeparator" w:id="1">
    <w:p w:rsidR="00B70040" w:rsidRDefault="00B70040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40" w:rsidRDefault="00B70040" w:rsidP="002B18B0">
      <w:pPr>
        <w:spacing w:after="0" w:line="240" w:lineRule="auto"/>
      </w:pPr>
      <w:r>
        <w:separator/>
      </w:r>
    </w:p>
  </w:footnote>
  <w:footnote w:type="continuationSeparator" w:id="1">
    <w:p w:rsidR="00B70040" w:rsidRDefault="00B70040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5a50d2b4b46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04BBD"/>
    <w:rsid w:val="00155C8D"/>
    <w:rsid w:val="001A1678"/>
    <w:rsid w:val="001F47EE"/>
    <w:rsid w:val="001F53E5"/>
    <w:rsid w:val="002047C0"/>
    <w:rsid w:val="0020506E"/>
    <w:rsid w:val="002456CE"/>
    <w:rsid w:val="002560DC"/>
    <w:rsid w:val="002863BE"/>
    <w:rsid w:val="002B18B0"/>
    <w:rsid w:val="0030645C"/>
    <w:rsid w:val="00345336"/>
    <w:rsid w:val="003651C3"/>
    <w:rsid w:val="004647CD"/>
    <w:rsid w:val="0048349E"/>
    <w:rsid w:val="004A2F84"/>
    <w:rsid w:val="004B53CB"/>
    <w:rsid w:val="005375E5"/>
    <w:rsid w:val="00546B64"/>
    <w:rsid w:val="00655C1C"/>
    <w:rsid w:val="00656406"/>
    <w:rsid w:val="00775215"/>
    <w:rsid w:val="00795D23"/>
    <w:rsid w:val="007B074C"/>
    <w:rsid w:val="007B236A"/>
    <w:rsid w:val="007B5C0C"/>
    <w:rsid w:val="008478C7"/>
    <w:rsid w:val="008516E6"/>
    <w:rsid w:val="00862375"/>
    <w:rsid w:val="008D10A1"/>
    <w:rsid w:val="008D225C"/>
    <w:rsid w:val="008D5468"/>
    <w:rsid w:val="00986C5F"/>
    <w:rsid w:val="00A107CA"/>
    <w:rsid w:val="00AC0507"/>
    <w:rsid w:val="00AC1FF2"/>
    <w:rsid w:val="00AD0EBA"/>
    <w:rsid w:val="00AF19F2"/>
    <w:rsid w:val="00B70040"/>
    <w:rsid w:val="00B87319"/>
    <w:rsid w:val="00BA7788"/>
    <w:rsid w:val="00BC418B"/>
    <w:rsid w:val="00BE1536"/>
    <w:rsid w:val="00C15400"/>
    <w:rsid w:val="00C35BEC"/>
    <w:rsid w:val="00C560C1"/>
    <w:rsid w:val="00D30EC6"/>
    <w:rsid w:val="00D47661"/>
    <w:rsid w:val="00D77342"/>
    <w:rsid w:val="00DB6076"/>
    <w:rsid w:val="00E56830"/>
    <w:rsid w:val="00EE4A74"/>
    <w:rsid w:val="00F056CB"/>
    <w:rsid w:val="00F32931"/>
    <w:rsid w:val="00F6109E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be7993ef58844113" /><Relationship Type="http://schemas.openxmlformats.org/officeDocument/2006/relationships/header" Target="/word/header2.xml" Id="R660f9b71aafa4dc1" /><Relationship Type="http://schemas.openxmlformats.org/officeDocument/2006/relationships/header" Target="/word/header3.xml" Id="Rae1e951cb11d437b" /><Relationship Type="http://schemas.openxmlformats.org/officeDocument/2006/relationships/image" Target="/word/media/85e8661d-c54c-4bf2-8371-39680fad05f0.png" Id="Ra0427e8d9512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e8661d-c54c-4bf2-8371-39680fad05f0.png" Id="Rc9a5a50d2b4b463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cp:lastPrinted>2019-05-10T01:11:00Z</cp:lastPrinted>
  <dcterms:created xsi:type="dcterms:W3CDTF">2019-06-05T13:25:00Z</dcterms:created>
  <dcterms:modified xsi:type="dcterms:W3CDTF">2019-06-05T13:25:00Z</dcterms:modified>
</cp:coreProperties>
</file>