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- 29ª Sessão Extraordinária de 2019</w:t>
      </w:r>
    </w:p>
    <w:p w:rsidR="00E84D61" w:rsidRDefault="00E84D61" w:rsidP="00CD613B"/>
    <w:p w:rsidR="009F196D" w:rsidRDefault="00FF3723" w:rsidP="00CD613B">
      <w:r>
        <w:t>29</w:t>
      </w:r>
      <w:r>
        <w:t xml:space="preserve"> / </w:t>
      </w:r>
      <w:r>
        <w:t>2019</w:t>
      </w:r>
    </w:p>
    <w:p w:rsidR="00FF3723" w:rsidRDefault="00FF3723" w:rsidP="00CD613B"/>
    <w:p w:rsidR="00FF3723" w:rsidRDefault="00FF3723" w:rsidP="00CD613B">
      <w:r>
        <w:t>25 de novembro de 2019</w:t>
      </w:r>
    </w:p>
    <w:p w:rsidR="00FF3723" w:rsidRDefault="00FF3723" w:rsidP="00CD613B"/>
    <w:p>
      <w:pPr/>
      <w:r>
        <w:rPr>
          <w:b/>
        </w:rPr>
        <w:t>Emenda Nº 1 ao Projeto de Lei Nº 17/2019</w:t>
      </w:r>
      <w:r>
        <w:t xml:space="preserve"> - </w:t>
      </w:r>
      <w:r>
        <w:rPr>
          <w:u w:val="single"/>
        </w:rPr>
        <w:t>09/08/2019</w:t>
      </w:r>
    </w:p>
    <w:p>
      <w:pPr/>
      <w:r>
        <w:rPr>
          <w:b/>
        </w:rPr>
        <w:t xml:space="preserve">Assunto: </w:t>
      </w:r>
      <w:r>
        <w:rPr>
          <w:i/>
        </w:rPr>
        <w:t>Emenda nº 001/19 ao projeto de lei nº. 017/2019 que institui a Politica Municipal de Mobilidade Urbana do Município de Tatuí.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Projeto de Lei Nº 17/2019</w:t>
      </w:r>
      <w:r>
        <w:t xml:space="preserve"> - </w:t>
      </w:r>
      <w:r>
        <w:rPr>
          <w:u w:val="single"/>
        </w:rPr>
        <w:t>23/05/2019</w:t>
      </w:r>
    </w:p>
    <w:p>
      <w:pPr/>
      <w:r>
        <w:rPr>
          <w:b/>
        </w:rPr>
        <w:t xml:space="preserve">Assunto: </w:t>
      </w:r>
      <w:r>
        <w:rPr>
          <w:i/>
        </w:rPr>
        <w:t>Institui a Política Municipal de Mobilidade Urbana do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17/2019</w:t>
      </w:r>
      <w:r>
        <w:t xml:space="preserve"> - </w:t>
      </w:r>
      <w:r>
        <w:rPr>
          <w:u w:val="single"/>
        </w:rPr>
        <w:t>23/05/2019</w:t>
      </w:r>
    </w:p>
    <w:p>
      <w:pPr/>
      <w:r>
        <w:rPr>
          <w:b/>
        </w:rPr>
        <w:t xml:space="preserve">Assunto: </w:t>
      </w:r>
      <w:r>
        <w:rPr>
          <w:i/>
        </w:rPr>
        <w:t>Institui a Política Municipal de Mobilidade Urbana do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1c2be5306bef4485"/>
      <w:headerReference w:type="even" r:id="R49249eb84e3c4ee2"/>
      <w:headerReference w:type="first" r:id="Rcf6f4f23973445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09b257fc804079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1c2be5306bef4485" /><Relationship Type="http://schemas.openxmlformats.org/officeDocument/2006/relationships/header" Target="/word/header2.xml" Id="R49249eb84e3c4ee2" /><Relationship Type="http://schemas.openxmlformats.org/officeDocument/2006/relationships/header" Target="/word/header3.xml" Id="Rcf6f4f2397344572" /><Relationship Type="http://schemas.openxmlformats.org/officeDocument/2006/relationships/image" Target="/word/media/287ab64e-0455-4d09-b898-5c288f9f567e.png" Id="Rbea09b56850842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7ab64e-0455-4d09-b898-5c288f9f567e.png" Id="R4309b257fc80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