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7FF" w:rsidRPr="009037C7" w:rsidRDefault="000C27FF" w:rsidP="00DF165C">
      <w:pPr>
        <w:spacing w:line="360" w:lineRule="auto"/>
        <w:ind w:left="1134"/>
        <w:rPr>
          <w:rFonts w:ascii="Bookman Old Style" w:hAnsi="Bookman Old Style"/>
          <w:sz w:val="26"/>
          <w:szCs w:val="26"/>
        </w:rPr>
      </w:pPr>
    </w:p>
    <w:p w:rsidR="0020161D" w:rsidRPr="009037C7" w:rsidRDefault="0020161D" w:rsidP="00DF165C">
      <w:pPr>
        <w:ind w:left="1134"/>
        <w:jc w:val="center"/>
        <w:rPr>
          <w:rFonts w:ascii="Bookman Old Style" w:eastAsia="Bookman Old Style" w:hAnsi="Bookman Old Style" w:cs="Bookman Old Style"/>
          <w:b/>
          <w:sz w:val="26"/>
          <w:szCs w:val="26"/>
          <w:u w:val="single"/>
        </w:rPr>
      </w:pPr>
      <w:r w:rsidRPr="009037C7">
        <w:rPr>
          <w:rFonts w:ascii="Bookman Old Style" w:eastAsia="Bookman Old Style" w:hAnsi="Bookman Old Style" w:cs="Bookman Old Style"/>
          <w:b/>
          <w:sz w:val="26"/>
          <w:szCs w:val="26"/>
          <w:u w:val="single"/>
        </w:rPr>
        <w:t xml:space="preserve">PROJETO DE RESOLUÇÃO Nº </w:t>
      </w:r>
      <w:r w:rsidR="003E7C37">
        <w:rPr>
          <w:rFonts w:ascii="Bookman Old Style" w:eastAsia="Bookman Old Style" w:hAnsi="Bookman Old Style" w:cs="Bookman Old Style"/>
          <w:b/>
          <w:sz w:val="26"/>
          <w:szCs w:val="26"/>
          <w:u w:val="single"/>
        </w:rPr>
        <w:t>002/20</w:t>
      </w:r>
      <w:bookmarkStart w:id="0" w:name="_GoBack"/>
      <w:bookmarkEnd w:id="0"/>
    </w:p>
    <w:p w:rsidR="00DF165C" w:rsidRPr="009037C7" w:rsidRDefault="00DF165C" w:rsidP="00DF165C">
      <w:pPr>
        <w:ind w:left="1134"/>
        <w:jc w:val="center"/>
        <w:rPr>
          <w:rFonts w:ascii="Bookman Old Style" w:eastAsia="Bookman Old Style" w:hAnsi="Bookman Old Style" w:cs="Bookman Old Style"/>
          <w:bCs/>
          <w:sz w:val="26"/>
          <w:szCs w:val="26"/>
        </w:rPr>
      </w:pPr>
      <w:r w:rsidRPr="009037C7">
        <w:rPr>
          <w:rFonts w:ascii="Bookman Old Style" w:eastAsia="Bookman Old Style" w:hAnsi="Bookman Old Style" w:cs="Bookman Old Style"/>
          <w:bCs/>
          <w:sz w:val="26"/>
          <w:szCs w:val="26"/>
        </w:rPr>
        <w:t>(de autoria a Mesa do Legislativo)</w:t>
      </w:r>
    </w:p>
    <w:p w:rsidR="00EB3A6C" w:rsidRPr="009037C7" w:rsidRDefault="00EB3A6C" w:rsidP="00DF165C">
      <w:pPr>
        <w:ind w:left="1134"/>
        <w:jc w:val="center"/>
        <w:rPr>
          <w:rFonts w:ascii="Bookman Old Style" w:eastAsia="Bookman Old Style" w:hAnsi="Bookman Old Style" w:cs="Bookman Old Style"/>
          <w:bCs/>
          <w:sz w:val="26"/>
          <w:szCs w:val="26"/>
        </w:rPr>
      </w:pPr>
    </w:p>
    <w:p w:rsidR="00EB3A6C" w:rsidRPr="009037C7" w:rsidRDefault="00EB3A6C" w:rsidP="00DF165C">
      <w:pPr>
        <w:ind w:left="1134"/>
        <w:jc w:val="center"/>
        <w:rPr>
          <w:rFonts w:ascii="Bookman Old Style" w:eastAsia="Bookman Old Style" w:hAnsi="Bookman Old Style" w:cs="Bookman Old Style"/>
          <w:bCs/>
          <w:sz w:val="26"/>
          <w:szCs w:val="26"/>
        </w:rPr>
      </w:pPr>
    </w:p>
    <w:p w:rsidR="0020161D" w:rsidRDefault="0020161D" w:rsidP="00DF165C">
      <w:pPr>
        <w:ind w:left="1134"/>
        <w:jc w:val="both"/>
        <w:rPr>
          <w:rFonts w:ascii="Bookman Old Style" w:eastAsia="Bookman Old Style" w:hAnsi="Bookman Old Style" w:cs="Bookman Old Style"/>
          <w:bCs/>
          <w:sz w:val="26"/>
          <w:szCs w:val="26"/>
        </w:rPr>
      </w:pPr>
    </w:p>
    <w:p w:rsidR="009037C7" w:rsidRPr="009037C7" w:rsidRDefault="009037C7" w:rsidP="00DF165C">
      <w:pPr>
        <w:ind w:left="1134"/>
        <w:jc w:val="both"/>
        <w:rPr>
          <w:rFonts w:ascii="Bookman Old Style" w:eastAsia="Bookman Old Style" w:hAnsi="Bookman Old Style" w:cs="Bookman Old Style"/>
          <w:bCs/>
          <w:sz w:val="26"/>
          <w:szCs w:val="26"/>
        </w:rPr>
      </w:pPr>
    </w:p>
    <w:p w:rsidR="0020161D" w:rsidRPr="009037C7" w:rsidRDefault="0020161D" w:rsidP="00DF165C">
      <w:pPr>
        <w:ind w:left="1134"/>
        <w:jc w:val="both"/>
        <w:rPr>
          <w:rFonts w:ascii="Bookman Old Style" w:eastAsia="Bookman Old Style" w:hAnsi="Bookman Old Style" w:cs="Bookman Old Style"/>
          <w:bCs/>
          <w:sz w:val="26"/>
          <w:szCs w:val="26"/>
        </w:rPr>
      </w:pPr>
    </w:p>
    <w:p w:rsidR="0020161D" w:rsidRPr="009037C7" w:rsidRDefault="00DF165C" w:rsidP="00DF165C">
      <w:pPr>
        <w:ind w:left="5529"/>
        <w:jc w:val="both"/>
        <w:rPr>
          <w:rFonts w:ascii="Bookman Old Style" w:eastAsia="Bookman Old Style" w:hAnsi="Bookman Old Style" w:cs="Bookman Old Style"/>
          <w:sz w:val="26"/>
          <w:szCs w:val="26"/>
        </w:rPr>
      </w:pPr>
      <w:r w:rsidRPr="009037C7">
        <w:rPr>
          <w:rFonts w:ascii="Bookman Old Style" w:eastAsia="Bookman Old Style" w:hAnsi="Bookman Old Style" w:cs="Bookman Old Style"/>
          <w:sz w:val="26"/>
          <w:szCs w:val="26"/>
        </w:rPr>
        <w:t>D</w:t>
      </w:r>
      <w:r w:rsidR="0020161D" w:rsidRPr="009037C7">
        <w:rPr>
          <w:rFonts w:ascii="Bookman Old Style" w:eastAsia="Bookman Old Style" w:hAnsi="Bookman Old Style" w:cs="Bookman Old Style"/>
          <w:sz w:val="26"/>
          <w:szCs w:val="26"/>
        </w:rPr>
        <w:t>efine as atribuições da Procuradoria Legislativa e d</w:t>
      </w:r>
      <w:r w:rsidRPr="009037C7">
        <w:rPr>
          <w:rFonts w:ascii="Bookman Old Style" w:eastAsia="Bookman Old Style" w:hAnsi="Bookman Old Style" w:cs="Bookman Old Style"/>
          <w:sz w:val="26"/>
          <w:szCs w:val="26"/>
        </w:rPr>
        <w:t>á o</w:t>
      </w:r>
      <w:r w:rsidR="0020161D" w:rsidRPr="009037C7">
        <w:rPr>
          <w:rFonts w:ascii="Bookman Old Style" w:eastAsia="Bookman Old Style" w:hAnsi="Bookman Old Style" w:cs="Bookman Old Style"/>
          <w:sz w:val="26"/>
          <w:szCs w:val="26"/>
        </w:rPr>
        <w:t xml:space="preserve">utras </w:t>
      </w:r>
      <w:r w:rsidRPr="009037C7">
        <w:rPr>
          <w:rFonts w:ascii="Bookman Old Style" w:eastAsia="Bookman Old Style" w:hAnsi="Bookman Old Style" w:cs="Bookman Old Style"/>
          <w:sz w:val="26"/>
          <w:szCs w:val="26"/>
        </w:rPr>
        <w:t>p</w:t>
      </w:r>
      <w:r w:rsidR="0020161D" w:rsidRPr="009037C7">
        <w:rPr>
          <w:rFonts w:ascii="Bookman Old Style" w:eastAsia="Bookman Old Style" w:hAnsi="Bookman Old Style" w:cs="Bookman Old Style"/>
          <w:sz w:val="26"/>
          <w:szCs w:val="26"/>
        </w:rPr>
        <w:t>rovidências</w:t>
      </w:r>
      <w:r w:rsidRPr="009037C7">
        <w:rPr>
          <w:rFonts w:ascii="Bookman Old Style" w:eastAsia="Bookman Old Style" w:hAnsi="Bookman Old Style" w:cs="Bookman Old Style"/>
          <w:sz w:val="26"/>
          <w:szCs w:val="26"/>
        </w:rPr>
        <w:t>.</w:t>
      </w:r>
    </w:p>
    <w:p w:rsidR="0020161D" w:rsidRDefault="0020161D" w:rsidP="00DF165C">
      <w:pPr>
        <w:ind w:left="1134"/>
        <w:jc w:val="both"/>
        <w:rPr>
          <w:rFonts w:ascii="Bookman Old Style" w:eastAsia="Bookman Old Style" w:hAnsi="Bookman Old Style" w:cs="Bookman Old Style"/>
          <w:sz w:val="26"/>
          <w:szCs w:val="26"/>
        </w:rPr>
      </w:pPr>
    </w:p>
    <w:p w:rsidR="009037C7" w:rsidRPr="009037C7" w:rsidRDefault="009037C7" w:rsidP="00DF165C">
      <w:pPr>
        <w:ind w:left="1134"/>
        <w:jc w:val="both"/>
        <w:rPr>
          <w:rFonts w:ascii="Bookman Old Style" w:eastAsia="Bookman Old Style" w:hAnsi="Bookman Old Style" w:cs="Bookman Old Style"/>
          <w:sz w:val="26"/>
          <w:szCs w:val="26"/>
        </w:rPr>
      </w:pPr>
    </w:p>
    <w:p w:rsidR="0020161D" w:rsidRPr="009037C7" w:rsidRDefault="0020161D" w:rsidP="00DF165C">
      <w:pPr>
        <w:ind w:left="1134"/>
        <w:jc w:val="both"/>
        <w:rPr>
          <w:rFonts w:ascii="Bookman Old Style" w:eastAsia="Bookman Old Style" w:hAnsi="Bookman Old Style" w:cs="Bookman Old Style"/>
          <w:sz w:val="26"/>
          <w:szCs w:val="26"/>
        </w:rPr>
      </w:pPr>
    </w:p>
    <w:p w:rsidR="00DF165C" w:rsidRPr="009037C7" w:rsidRDefault="00DF165C" w:rsidP="00DF165C">
      <w:pPr>
        <w:spacing w:line="276" w:lineRule="auto"/>
        <w:ind w:left="1134" w:right="-2"/>
        <w:jc w:val="both"/>
        <w:rPr>
          <w:rFonts w:ascii="Bookman Old Style" w:hAnsi="Bookman Old Style" w:cs="Arial"/>
          <w:sz w:val="26"/>
          <w:szCs w:val="26"/>
        </w:rPr>
      </w:pPr>
      <w:r w:rsidRPr="009037C7">
        <w:rPr>
          <w:rFonts w:ascii="Bookman Old Style" w:hAnsi="Bookman Old Style" w:cs="Arial"/>
          <w:sz w:val="26"/>
          <w:szCs w:val="26"/>
        </w:rPr>
        <w:tab/>
      </w:r>
      <w:r w:rsidRPr="009037C7">
        <w:rPr>
          <w:rFonts w:ascii="Bookman Old Style" w:hAnsi="Bookman Old Style" w:cs="Arial"/>
          <w:sz w:val="26"/>
          <w:szCs w:val="26"/>
        </w:rPr>
        <w:tab/>
      </w:r>
      <w:r w:rsidRPr="009037C7">
        <w:rPr>
          <w:rFonts w:ascii="Bookman Old Style" w:hAnsi="Bookman Old Style" w:cs="Arial"/>
          <w:sz w:val="26"/>
          <w:szCs w:val="26"/>
        </w:rPr>
        <w:tab/>
      </w:r>
      <w:r w:rsidRPr="009037C7">
        <w:rPr>
          <w:rFonts w:ascii="Bookman Old Style" w:hAnsi="Bookman Old Style" w:cs="Arial"/>
          <w:bCs/>
          <w:sz w:val="26"/>
          <w:szCs w:val="26"/>
        </w:rPr>
        <w:t xml:space="preserve">A </w:t>
      </w:r>
      <w:r w:rsidRPr="009037C7">
        <w:rPr>
          <w:rFonts w:ascii="Bookman Old Style" w:hAnsi="Bookman Old Style" w:cs="Arial"/>
          <w:b/>
          <w:bCs/>
          <w:sz w:val="26"/>
          <w:szCs w:val="26"/>
        </w:rPr>
        <w:t>CÂMARA MUNICIPAL DE TATUÍ</w:t>
      </w:r>
      <w:r w:rsidRPr="009037C7">
        <w:rPr>
          <w:rFonts w:ascii="Bookman Old Style" w:hAnsi="Bookman Old Style" w:cs="Arial"/>
          <w:sz w:val="26"/>
          <w:szCs w:val="26"/>
        </w:rPr>
        <w:t xml:space="preserve"> aprova e eu, na qualidade de seu Presidente, usando das atribuições que me são conferidas pelo artigo 22, IV, da Lei Orgânica do Município, promulgo a seguinte</w:t>
      </w:r>
    </w:p>
    <w:p w:rsidR="00DF165C" w:rsidRPr="009037C7" w:rsidRDefault="00DF165C" w:rsidP="00DF165C">
      <w:pPr>
        <w:spacing w:line="276" w:lineRule="auto"/>
        <w:ind w:left="1134" w:right="-2"/>
        <w:jc w:val="both"/>
        <w:rPr>
          <w:rFonts w:ascii="Bookman Old Style" w:hAnsi="Bookman Old Style" w:cs="Arial"/>
          <w:sz w:val="26"/>
          <w:szCs w:val="26"/>
        </w:rPr>
      </w:pPr>
    </w:p>
    <w:p w:rsidR="00DF165C" w:rsidRPr="009037C7" w:rsidRDefault="00DF165C" w:rsidP="00DF165C">
      <w:pPr>
        <w:pStyle w:val="Ttulo1"/>
        <w:spacing w:line="276" w:lineRule="auto"/>
        <w:ind w:left="1134" w:right="-2"/>
        <w:jc w:val="center"/>
        <w:rPr>
          <w:b/>
          <w:sz w:val="26"/>
          <w:szCs w:val="26"/>
        </w:rPr>
      </w:pPr>
      <w:r w:rsidRPr="009037C7">
        <w:rPr>
          <w:b/>
          <w:sz w:val="26"/>
          <w:szCs w:val="26"/>
        </w:rPr>
        <w:t>R  E  S  O  L  U  Ç  Ã  O</w:t>
      </w:r>
    </w:p>
    <w:p w:rsidR="0055417B" w:rsidRPr="009037C7" w:rsidRDefault="0055417B" w:rsidP="0055417B">
      <w:pPr>
        <w:ind w:left="1134"/>
        <w:jc w:val="both"/>
        <w:rPr>
          <w:rFonts w:ascii="Bookman Old Style" w:eastAsia="Bookman Old Style" w:hAnsi="Bookman Old Style" w:cs="Bookman Old Style"/>
          <w:sz w:val="26"/>
          <w:szCs w:val="26"/>
        </w:rPr>
      </w:pPr>
    </w:p>
    <w:p w:rsidR="0020161D" w:rsidRPr="009037C7" w:rsidRDefault="00DF165C" w:rsidP="00DF165C">
      <w:pPr>
        <w:ind w:left="1134"/>
        <w:jc w:val="both"/>
        <w:rPr>
          <w:rFonts w:ascii="Bookman Old Style" w:eastAsia="Bookman Old Style" w:hAnsi="Bookman Old Style" w:cs="Bookman Old Style"/>
          <w:sz w:val="26"/>
          <w:szCs w:val="26"/>
        </w:rPr>
      </w:pPr>
      <w:r w:rsidRPr="009037C7">
        <w:rPr>
          <w:rFonts w:ascii="Bookman Old Style" w:eastAsia="Bookman Old Style" w:hAnsi="Bookman Old Style" w:cs="Bookman Old Style"/>
          <w:sz w:val="26"/>
          <w:szCs w:val="26"/>
        </w:rPr>
        <w:t xml:space="preserve"> </w:t>
      </w:r>
      <w:r w:rsidRPr="009037C7">
        <w:rPr>
          <w:rFonts w:ascii="Bookman Old Style" w:eastAsia="Bookman Old Style" w:hAnsi="Bookman Old Style" w:cs="Bookman Old Style"/>
          <w:sz w:val="26"/>
          <w:szCs w:val="26"/>
        </w:rPr>
        <w:tab/>
      </w:r>
      <w:r w:rsidRPr="009037C7">
        <w:rPr>
          <w:rFonts w:ascii="Bookman Old Style" w:eastAsia="Bookman Old Style" w:hAnsi="Bookman Old Style" w:cs="Bookman Old Style"/>
          <w:sz w:val="26"/>
          <w:szCs w:val="26"/>
        </w:rPr>
        <w:tab/>
      </w:r>
      <w:r w:rsidRPr="009037C7">
        <w:rPr>
          <w:rFonts w:ascii="Bookman Old Style" w:eastAsia="Bookman Old Style" w:hAnsi="Bookman Old Style" w:cs="Bookman Old Style"/>
          <w:sz w:val="26"/>
          <w:szCs w:val="26"/>
        </w:rPr>
        <w:tab/>
      </w:r>
      <w:r w:rsidR="0020161D" w:rsidRPr="009037C7">
        <w:rPr>
          <w:rFonts w:ascii="Bookman Old Style" w:eastAsia="Bookman Old Style" w:hAnsi="Bookman Old Style" w:cs="Bookman Old Style"/>
          <w:b/>
          <w:bCs/>
          <w:i/>
          <w:iCs/>
          <w:sz w:val="26"/>
          <w:szCs w:val="26"/>
        </w:rPr>
        <w:t>Art. 1º</w:t>
      </w:r>
      <w:r w:rsidR="0020161D" w:rsidRPr="009037C7">
        <w:rPr>
          <w:rFonts w:ascii="Bookman Old Style" w:eastAsia="Bookman Old Style" w:hAnsi="Bookman Old Style" w:cs="Bookman Old Style"/>
          <w:sz w:val="26"/>
          <w:szCs w:val="26"/>
        </w:rPr>
        <w:t xml:space="preserve"> Fica inserido capítulo relativo a Procuradoria Legislativa</w:t>
      </w:r>
      <w:r w:rsidR="0055417B" w:rsidRPr="009037C7">
        <w:rPr>
          <w:rFonts w:ascii="Bookman Old Style" w:eastAsia="Bookman Old Style" w:hAnsi="Bookman Old Style" w:cs="Bookman Old Style"/>
          <w:sz w:val="26"/>
          <w:szCs w:val="26"/>
        </w:rPr>
        <w:t xml:space="preserve"> na </w:t>
      </w:r>
      <w:hyperlink r:id="rId8">
        <w:r w:rsidR="0055417B" w:rsidRPr="009037C7">
          <w:rPr>
            <w:rFonts w:ascii="Bookman Old Style" w:eastAsia="Bookman Old Style" w:hAnsi="Bookman Old Style" w:cs="Bookman Old Style"/>
            <w:sz w:val="26"/>
            <w:szCs w:val="26"/>
            <w:u w:val="single"/>
            <w:shd w:val="clear" w:color="auto" w:fill="FFFFFF"/>
          </w:rPr>
          <w:t>Resolução n° 002/06, de 28 de novembro de 2006</w:t>
        </w:r>
      </w:hyperlink>
      <w:r w:rsidR="0055417B" w:rsidRPr="009037C7">
        <w:rPr>
          <w:rFonts w:ascii="Bookman Old Style" w:eastAsia="Bookman Old Style" w:hAnsi="Bookman Old Style" w:cs="Bookman Old Style"/>
          <w:sz w:val="26"/>
          <w:szCs w:val="26"/>
          <w:shd w:val="clear" w:color="auto" w:fill="FFFFFF"/>
        </w:rPr>
        <w:t>, (</w:t>
      </w:r>
      <w:r w:rsidR="0055417B" w:rsidRPr="009037C7">
        <w:rPr>
          <w:rFonts w:ascii="Bookman Old Style" w:eastAsia="Bookman Old Style" w:hAnsi="Bookman Old Style" w:cs="Bookman Old Style"/>
          <w:color w:val="333333"/>
          <w:sz w:val="26"/>
          <w:szCs w:val="26"/>
          <w:shd w:val="clear" w:color="auto" w:fill="FFFFFF"/>
        </w:rPr>
        <w:t>Regimento Interno da Câmara Municipal de Tatuí)</w:t>
      </w:r>
      <w:r w:rsidR="0020161D" w:rsidRPr="009037C7">
        <w:rPr>
          <w:rFonts w:ascii="Bookman Old Style" w:eastAsia="Bookman Old Style" w:hAnsi="Bookman Old Style" w:cs="Bookman Old Style"/>
          <w:sz w:val="26"/>
          <w:szCs w:val="26"/>
        </w:rPr>
        <w:t xml:space="preserve">, denominado </w:t>
      </w:r>
      <w:r w:rsidR="0055417B" w:rsidRPr="009037C7">
        <w:rPr>
          <w:rFonts w:ascii="Bookman Old Style" w:eastAsia="Bookman Old Style" w:hAnsi="Bookman Old Style" w:cs="Bookman Old Style"/>
          <w:sz w:val="26"/>
          <w:szCs w:val="26"/>
        </w:rPr>
        <w:t xml:space="preserve">CAPÍTULO II, </w:t>
      </w:r>
      <w:r w:rsidR="0020161D" w:rsidRPr="009037C7">
        <w:rPr>
          <w:rFonts w:ascii="Bookman Old Style" w:eastAsia="Bookman Old Style" w:hAnsi="Bookman Old Style" w:cs="Bookman Old Style"/>
          <w:sz w:val="26"/>
          <w:szCs w:val="26"/>
        </w:rPr>
        <w:t xml:space="preserve">do </w:t>
      </w:r>
      <w:r w:rsidR="0055417B" w:rsidRPr="009037C7">
        <w:rPr>
          <w:rFonts w:ascii="Bookman Old Style" w:eastAsia="Bookman Old Style" w:hAnsi="Bookman Old Style" w:cs="Bookman Old Style"/>
          <w:sz w:val="26"/>
          <w:szCs w:val="26"/>
        </w:rPr>
        <w:t xml:space="preserve">TÍTULO </w:t>
      </w:r>
      <w:r w:rsidR="0020161D" w:rsidRPr="009037C7">
        <w:rPr>
          <w:rFonts w:ascii="Bookman Old Style" w:eastAsia="Bookman Old Style" w:hAnsi="Bookman Old Style" w:cs="Bookman Old Style"/>
          <w:sz w:val="26"/>
          <w:szCs w:val="26"/>
        </w:rPr>
        <w:t>II</w:t>
      </w:r>
      <w:r w:rsidR="0055417B" w:rsidRPr="009037C7">
        <w:rPr>
          <w:rFonts w:ascii="Bookman Old Style" w:eastAsia="Bookman Old Style" w:hAnsi="Bookman Old Style" w:cs="Bookman Old Style"/>
          <w:sz w:val="26"/>
          <w:szCs w:val="26"/>
        </w:rPr>
        <w:t>, com a seguinte redação:</w:t>
      </w:r>
    </w:p>
    <w:p w:rsidR="0020161D" w:rsidRPr="009037C7" w:rsidRDefault="0020161D" w:rsidP="00DF165C">
      <w:pPr>
        <w:ind w:left="1134"/>
        <w:jc w:val="both"/>
        <w:rPr>
          <w:rFonts w:ascii="Bookman Old Style" w:eastAsia="Bookman Old Style" w:hAnsi="Bookman Old Style" w:cs="Bookman Old Style"/>
          <w:sz w:val="26"/>
          <w:szCs w:val="26"/>
        </w:rPr>
      </w:pPr>
    </w:p>
    <w:p w:rsidR="0020161D" w:rsidRPr="009037C7" w:rsidRDefault="00DF165C" w:rsidP="00DF165C">
      <w:pPr>
        <w:spacing w:after="360"/>
        <w:ind w:left="1134"/>
        <w:jc w:val="both"/>
        <w:rPr>
          <w:rFonts w:ascii="Bookman Old Style" w:eastAsia="Bookman Old Style" w:hAnsi="Bookman Old Style" w:cs="Bookman Old Style"/>
          <w:b/>
          <w:bCs/>
          <w:i/>
          <w:color w:val="00000A"/>
          <w:sz w:val="26"/>
          <w:szCs w:val="26"/>
        </w:rPr>
      </w:pPr>
      <w:r w:rsidRPr="009037C7">
        <w:rPr>
          <w:rFonts w:ascii="Bookman Old Style" w:eastAsia="Bookman Old Style" w:hAnsi="Bookman Old Style" w:cs="Bookman Old Style"/>
          <w:b/>
          <w:bCs/>
          <w:i/>
          <w:sz w:val="26"/>
          <w:szCs w:val="26"/>
        </w:rPr>
        <w:t xml:space="preserve"> </w:t>
      </w:r>
      <w:r w:rsidRPr="009037C7">
        <w:rPr>
          <w:rFonts w:ascii="Bookman Old Style" w:eastAsia="Bookman Old Style" w:hAnsi="Bookman Old Style" w:cs="Bookman Old Style"/>
          <w:b/>
          <w:bCs/>
          <w:i/>
          <w:sz w:val="26"/>
          <w:szCs w:val="26"/>
        </w:rPr>
        <w:tab/>
      </w:r>
      <w:r w:rsidRPr="009037C7">
        <w:rPr>
          <w:rFonts w:ascii="Bookman Old Style" w:eastAsia="Bookman Old Style" w:hAnsi="Bookman Old Style" w:cs="Bookman Old Style"/>
          <w:b/>
          <w:bCs/>
          <w:i/>
          <w:sz w:val="26"/>
          <w:szCs w:val="26"/>
        </w:rPr>
        <w:tab/>
      </w:r>
      <w:r w:rsidRPr="009037C7">
        <w:rPr>
          <w:rFonts w:ascii="Bookman Old Style" w:eastAsia="Bookman Old Style" w:hAnsi="Bookman Old Style" w:cs="Bookman Old Style"/>
          <w:b/>
          <w:bCs/>
          <w:i/>
          <w:sz w:val="26"/>
          <w:szCs w:val="26"/>
        </w:rPr>
        <w:tab/>
      </w:r>
      <w:r w:rsidR="0020161D" w:rsidRPr="009037C7">
        <w:rPr>
          <w:rFonts w:ascii="Bookman Old Style" w:eastAsia="Bookman Old Style" w:hAnsi="Bookman Old Style" w:cs="Bookman Old Style"/>
          <w:b/>
          <w:bCs/>
          <w:i/>
          <w:sz w:val="26"/>
          <w:szCs w:val="26"/>
        </w:rPr>
        <w:t>"</w:t>
      </w:r>
      <w:r w:rsidR="0020161D" w:rsidRPr="009037C7">
        <w:rPr>
          <w:rFonts w:ascii="Bookman Old Style" w:eastAsia="Bookman Old Style" w:hAnsi="Bookman Old Style" w:cs="Bookman Old Style"/>
          <w:b/>
          <w:bCs/>
          <w:i/>
          <w:color w:val="00000A"/>
          <w:sz w:val="26"/>
          <w:szCs w:val="26"/>
        </w:rPr>
        <w:t>Art. 11</w:t>
      </w:r>
      <w:r w:rsidRPr="009037C7">
        <w:rPr>
          <w:rFonts w:ascii="Bookman Old Style" w:eastAsia="Bookman Old Style" w:hAnsi="Bookman Old Style" w:cs="Bookman Old Style"/>
          <w:b/>
          <w:bCs/>
          <w:i/>
          <w:color w:val="00000A"/>
          <w:sz w:val="26"/>
          <w:szCs w:val="26"/>
        </w:rPr>
        <w:t>.</w:t>
      </w:r>
      <w:r w:rsidR="0020161D" w:rsidRPr="009037C7">
        <w:rPr>
          <w:rFonts w:ascii="Bookman Old Style" w:eastAsia="Bookman Old Style" w:hAnsi="Bookman Old Style" w:cs="Bookman Old Style"/>
          <w:b/>
          <w:bCs/>
          <w:i/>
          <w:color w:val="00000A"/>
          <w:sz w:val="26"/>
          <w:szCs w:val="26"/>
        </w:rPr>
        <w:t>A Compete ao Procurador Legislativo da Câmara Municipal de Tatuí, dentre outras atribuições previstas na Constituição Federal, Constituição Estadual, Lei Orgânica do Município, Resoluções, Regimento Interno e demais normas legais:</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I – representação judicial da Câmara Municipal de Tatuí, podendo receber citações e intimações;</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II – promover o ajuizamento de ações judiciais para a defesa do patrimônio público da Edilidade;</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lastRenderedPageBreak/>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 xml:space="preserve">III – emitir pareceres opinativos e consultivos em matéria administrativa quando solicitado pelo Presidente da Câmara Municipal, pelas comissões ou por Vereador, nos termos do Regimento Interno. </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IV – emitir parecer em procedimentos licitatórios;</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 xml:space="preserve">V – promover ação judicial com a finalidade de proteção do meio ambiente, de garantia da mobilidade urbana, da preservação da cidade, dos serviços públicos prestados pela municipalidade e para a proteção dos bens e valores artísticos e culturais, no interesse do Poder Legislativo. </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VI – atuar com independência funcional por meio de pareceres, cotas, opinativos e manifestações jurídicas de qualquer natureza, bem como para a promoção de ações judiciais na defesa de interesses da Câmara Municipal de Tatuí;</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VII – requisitar aos chefes de órgãos ou setores, ou aos Secretários Municipais, cópias de documentos ou fornecimento de dados em prazo que estabelecer para subsidiar sua atuação em juízo ou na via administrativa, podendo expedir solicitações de documentos ou informações a entes da administração pública direta ou indireta para subsidiar sua atuação administrativa e judicial, cujo prazo mínimo será de 10 (dez) dias úteis;</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VIII – atuar junto ao Tribunal de Contas do Estado ou da União em processos de prestação de contas, auditorias especiais ou em outros procedimentos administrativos instaurados com a finalidade de questionar o posicionamento da Corte de Contas em relação à aplicação dos limites constitucionais ou legais;</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 xml:space="preserve">IX – representar junto ao Ministério Público quando for cientificado por escrito de fato ou conduta que </w:t>
      </w:r>
      <w:r w:rsidR="0020161D" w:rsidRPr="009037C7">
        <w:rPr>
          <w:rFonts w:ascii="Bookman Old Style" w:eastAsia="Bookman Old Style" w:hAnsi="Bookman Old Style" w:cs="Bookman Old Style"/>
          <w:b/>
          <w:bCs/>
          <w:i/>
          <w:color w:val="000000"/>
          <w:sz w:val="26"/>
          <w:szCs w:val="26"/>
        </w:rPr>
        <w:lastRenderedPageBreak/>
        <w:t>entender como sendo criminosa para a ocorrência da competente ação penal pública incondicionada;</w:t>
      </w:r>
    </w:p>
    <w:p w:rsid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p>
    <w:p w:rsidR="0020161D" w:rsidRPr="009037C7" w:rsidRDefault="0020161D" w:rsidP="009037C7">
      <w:pPr>
        <w:spacing w:after="360"/>
        <w:ind w:left="1134" w:firstLine="1701"/>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X – atuar em qualquer processo em curso na esfera judicial ou administrativa que tenha conhecimento e como parte a Câmara Municipal de Tatuí, de acordo com a distribuição interna de atividades dos Procuradores. </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XI – promover ação judicial visando à garantia do regular funcionamento do Poder Legislativo do Município de Tatuí;</w:t>
      </w:r>
    </w:p>
    <w:p w:rsidR="0020161D" w:rsidRPr="009037C7" w:rsidRDefault="00DF165C" w:rsidP="00DF165C">
      <w:pPr>
        <w:spacing w:after="360"/>
        <w:ind w:left="1134"/>
        <w:jc w:val="both"/>
        <w:rPr>
          <w:rFonts w:ascii="Bookman Old Style" w:eastAsia="Bookman Old Style" w:hAnsi="Bookman Old Style" w:cs="Bookman Old Style"/>
          <w:b/>
          <w:bCs/>
          <w:i/>
          <w:color w:val="000000"/>
          <w:sz w:val="26"/>
          <w:szCs w:val="26"/>
        </w:rPr>
      </w:pPr>
      <w:r w:rsidRPr="009037C7">
        <w:rPr>
          <w:rFonts w:ascii="Bookman Old Style" w:eastAsia="Bookman Old Style" w:hAnsi="Bookman Old Style" w:cs="Bookman Old Style"/>
          <w:b/>
          <w:bCs/>
          <w:i/>
          <w:color w:val="000000"/>
          <w:sz w:val="26"/>
          <w:szCs w:val="26"/>
        </w:rPr>
        <w:t xml:space="preserve"> </w:t>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Pr="009037C7">
        <w:rPr>
          <w:rFonts w:ascii="Bookman Old Style" w:eastAsia="Bookman Old Style" w:hAnsi="Bookman Old Style" w:cs="Bookman Old Style"/>
          <w:b/>
          <w:bCs/>
          <w:i/>
          <w:color w:val="000000"/>
          <w:sz w:val="26"/>
          <w:szCs w:val="26"/>
        </w:rPr>
        <w:tab/>
      </w:r>
      <w:r w:rsidR="0020161D" w:rsidRPr="009037C7">
        <w:rPr>
          <w:rFonts w:ascii="Bookman Old Style" w:eastAsia="Bookman Old Style" w:hAnsi="Bookman Old Style" w:cs="Bookman Old Style"/>
          <w:b/>
          <w:bCs/>
          <w:i/>
          <w:color w:val="000000"/>
          <w:sz w:val="26"/>
          <w:szCs w:val="26"/>
        </w:rPr>
        <w:t>XII – exercer outras atribuições que tenham por finalidade proporcionar elementos necessários a subsidiar o exercício da atividade de representação judicial ou extrajudicial da Câmara Municipal e, ainda, na efetivação pela administração do poder disciplinar por meio da autoridade competente.</w:t>
      </w:r>
    </w:p>
    <w:p w:rsidR="0020161D" w:rsidRPr="009037C7" w:rsidRDefault="00DF165C" w:rsidP="00DF165C">
      <w:pPr>
        <w:ind w:left="1134"/>
        <w:jc w:val="both"/>
        <w:rPr>
          <w:rFonts w:ascii="Bookman Old Style" w:eastAsia="Bookman Old Style" w:hAnsi="Bookman Old Style" w:cs="Bookman Old Style"/>
          <w:b/>
          <w:bCs/>
          <w:i/>
          <w:sz w:val="26"/>
          <w:szCs w:val="26"/>
        </w:rPr>
      </w:pPr>
      <w:r w:rsidRPr="009037C7">
        <w:rPr>
          <w:rFonts w:ascii="Bookman Old Style" w:eastAsia="Bookman Old Style" w:hAnsi="Bookman Old Style" w:cs="Bookman Old Style"/>
          <w:b/>
          <w:bCs/>
          <w:i/>
          <w:color w:val="00000A"/>
          <w:sz w:val="26"/>
          <w:szCs w:val="26"/>
        </w:rPr>
        <w:t xml:space="preserve"> </w:t>
      </w:r>
      <w:r w:rsidRPr="009037C7">
        <w:rPr>
          <w:rFonts w:ascii="Bookman Old Style" w:eastAsia="Bookman Old Style" w:hAnsi="Bookman Old Style" w:cs="Bookman Old Style"/>
          <w:b/>
          <w:bCs/>
          <w:i/>
          <w:color w:val="00000A"/>
          <w:sz w:val="26"/>
          <w:szCs w:val="26"/>
        </w:rPr>
        <w:tab/>
      </w:r>
      <w:r w:rsidRPr="009037C7">
        <w:rPr>
          <w:rFonts w:ascii="Bookman Old Style" w:eastAsia="Bookman Old Style" w:hAnsi="Bookman Old Style" w:cs="Bookman Old Style"/>
          <w:b/>
          <w:bCs/>
          <w:i/>
          <w:color w:val="00000A"/>
          <w:sz w:val="26"/>
          <w:szCs w:val="26"/>
        </w:rPr>
        <w:tab/>
      </w:r>
      <w:r w:rsidRPr="009037C7">
        <w:rPr>
          <w:rFonts w:ascii="Bookman Old Style" w:eastAsia="Bookman Old Style" w:hAnsi="Bookman Old Style" w:cs="Bookman Old Style"/>
          <w:b/>
          <w:bCs/>
          <w:i/>
          <w:color w:val="00000A"/>
          <w:sz w:val="26"/>
          <w:szCs w:val="26"/>
        </w:rPr>
        <w:tab/>
      </w:r>
      <w:r w:rsidR="0020161D" w:rsidRPr="009037C7">
        <w:rPr>
          <w:rFonts w:ascii="Bookman Old Style" w:eastAsia="Bookman Old Style" w:hAnsi="Bookman Old Style" w:cs="Bookman Old Style"/>
          <w:b/>
          <w:bCs/>
          <w:i/>
          <w:color w:val="00000A"/>
          <w:sz w:val="26"/>
          <w:szCs w:val="26"/>
        </w:rPr>
        <w:t xml:space="preserve">Parágrafo </w:t>
      </w:r>
      <w:r w:rsidR="0032791D" w:rsidRPr="009037C7">
        <w:rPr>
          <w:rFonts w:ascii="Bookman Old Style" w:eastAsia="Bookman Old Style" w:hAnsi="Bookman Old Style" w:cs="Bookman Old Style"/>
          <w:b/>
          <w:bCs/>
          <w:i/>
          <w:color w:val="00000A"/>
          <w:sz w:val="26"/>
          <w:szCs w:val="26"/>
        </w:rPr>
        <w:t>único</w:t>
      </w:r>
      <w:r w:rsidR="0020161D" w:rsidRPr="009037C7">
        <w:rPr>
          <w:rFonts w:ascii="Bookman Old Style" w:eastAsia="Bookman Old Style" w:hAnsi="Bookman Old Style" w:cs="Bookman Old Style"/>
          <w:b/>
          <w:bCs/>
          <w:i/>
          <w:color w:val="00000A"/>
          <w:sz w:val="26"/>
          <w:szCs w:val="26"/>
        </w:rPr>
        <w:t>. Não compete aos Procuradores Legislativos atuarem em causas particulares dos Vereadores e outros servidores do Legislativo Municipal, bem como realizar atribuições competentes aos parlamentares e assessores.</w:t>
      </w:r>
      <w:r w:rsidR="0055417B" w:rsidRPr="009037C7">
        <w:rPr>
          <w:rFonts w:ascii="Bookman Old Style" w:eastAsia="Bookman Old Style" w:hAnsi="Bookman Old Style" w:cs="Bookman Old Style"/>
          <w:b/>
          <w:bCs/>
          <w:i/>
          <w:color w:val="00000A"/>
          <w:sz w:val="26"/>
          <w:szCs w:val="26"/>
        </w:rPr>
        <w:t>”</w:t>
      </w:r>
    </w:p>
    <w:p w:rsidR="0020161D" w:rsidRPr="009037C7" w:rsidRDefault="0020161D" w:rsidP="00DF165C">
      <w:pPr>
        <w:ind w:left="1134"/>
        <w:jc w:val="both"/>
        <w:rPr>
          <w:rFonts w:ascii="Bookman Old Style" w:eastAsia="Bookman Old Style" w:hAnsi="Bookman Old Style" w:cs="Bookman Old Style"/>
          <w:i/>
          <w:sz w:val="26"/>
          <w:szCs w:val="26"/>
        </w:rPr>
      </w:pPr>
    </w:p>
    <w:p w:rsidR="0020161D" w:rsidRPr="009037C7" w:rsidRDefault="00DF165C" w:rsidP="00DF165C">
      <w:pPr>
        <w:spacing w:after="130"/>
        <w:ind w:left="1134"/>
        <w:jc w:val="both"/>
        <w:rPr>
          <w:rFonts w:ascii="Bookman Old Style" w:eastAsia="Bookman Old Style" w:hAnsi="Bookman Old Style" w:cs="Bookman Old Style"/>
          <w:color w:val="333333"/>
          <w:sz w:val="26"/>
          <w:szCs w:val="26"/>
          <w:shd w:val="clear" w:color="auto" w:fill="FFFFFF"/>
        </w:rPr>
      </w:pPr>
      <w:r w:rsidRPr="009037C7">
        <w:rPr>
          <w:rFonts w:ascii="Bookman Old Style" w:eastAsia="Bookman Old Style" w:hAnsi="Bookman Old Style" w:cs="Bookman Old Style"/>
          <w:sz w:val="26"/>
          <w:szCs w:val="26"/>
          <w:shd w:val="clear" w:color="auto" w:fill="FFFFFF"/>
        </w:rPr>
        <w:t xml:space="preserve"> </w:t>
      </w:r>
      <w:r w:rsidRPr="009037C7">
        <w:rPr>
          <w:rFonts w:ascii="Bookman Old Style" w:eastAsia="Bookman Old Style" w:hAnsi="Bookman Old Style" w:cs="Bookman Old Style"/>
          <w:sz w:val="26"/>
          <w:szCs w:val="26"/>
          <w:shd w:val="clear" w:color="auto" w:fill="FFFFFF"/>
        </w:rPr>
        <w:tab/>
      </w:r>
      <w:r w:rsidRPr="009037C7">
        <w:rPr>
          <w:rFonts w:ascii="Bookman Old Style" w:eastAsia="Bookman Old Style" w:hAnsi="Bookman Old Style" w:cs="Bookman Old Style"/>
          <w:sz w:val="26"/>
          <w:szCs w:val="26"/>
          <w:shd w:val="clear" w:color="auto" w:fill="FFFFFF"/>
        </w:rPr>
        <w:tab/>
      </w:r>
      <w:r w:rsidRPr="009037C7">
        <w:rPr>
          <w:rFonts w:ascii="Bookman Old Style" w:eastAsia="Bookman Old Style" w:hAnsi="Bookman Old Style" w:cs="Bookman Old Style"/>
          <w:sz w:val="26"/>
          <w:szCs w:val="26"/>
          <w:shd w:val="clear" w:color="auto" w:fill="FFFFFF"/>
        </w:rPr>
        <w:tab/>
      </w:r>
      <w:r w:rsidR="0020161D" w:rsidRPr="009037C7">
        <w:rPr>
          <w:rFonts w:ascii="Bookman Old Style" w:eastAsia="Bookman Old Style" w:hAnsi="Bookman Old Style" w:cs="Bookman Old Style"/>
          <w:b/>
          <w:bCs/>
          <w:i/>
          <w:iCs/>
          <w:sz w:val="26"/>
          <w:szCs w:val="26"/>
          <w:shd w:val="clear" w:color="auto" w:fill="FFFFFF"/>
        </w:rPr>
        <w:t>Art. 2º</w:t>
      </w:r>
      <w:r w:rsidR="0020161D" w:rsidRPr="009037C7">
        <w:rPr>
          <w:rFonts w:ascii="Bookman Old Style" w:eastAsia="Bookman Old Style" w:hAnsi="Bookman Old Style" w:cs="Bookman Old Style"/>
          <w:sz w:val="26"/>
          <w:szCs w:val="26"/>
          <w:shd w:val="clear" w:color="auto" w:fill="FFFFFF"/>
        </w:rPr>
        <w:t xml:space="preserve"> </w:t>
      </w:r>
      <w:r w:rsidR="0020161D" w:rsidRPr="009037C7">
        <w:rPr>
          <w:rFonts w:ascii="Bookman Old Style" w:eastAsia="Bookman Old Style" w:hAnsi="Bookman Old Style" w:cs="Bookman Old Style"/>
          <w:color w:val="333333"/>
          <w:sz w:val="26"/>
          <w:szCs w:val="26"/>
          <w:shd w:val="clear" w:color="auto" w:fill="FFFFFF"/>
        </w:rPr>
        <w:t>A alínea "a" do inciso I do art. 45 da</w:t>
      </w:r>
      <w:r w:rsidR="0055417B" w:rsidRPr="009037C7">
        <w:rPr>
          <w:rFonts w:ascii="Bookman Old Style" w:eastAsia="Bookman Old Style" w:hAnsi="Bookman Old Style" w:cs="Bookman Old Style"/>
          <w:color w:val="333333"/>
          <w:sz w:val="26"/>
          <w:szCs w:val="26"/>
          <w:shd w:val="clear" w:color="auto" w:fill="FFFFFF"/>
        </w:rPr>
        <w:t xml:space="preserve"> </w:t>
      </w:r>
      <w:hyperlink r:id="rId9">
        <w:r w:rsidR="0020161D" w:rsidRPr="009037C7">
          <w:rPr>
            <w:rFonts w:ascii="Bookman Old Style" w:eastAsia="Bookman Old Style" w:hAnsi="Bookman Old Style" w:cs="Bookman Old Style"/>
            <w:sz w:val="26"/>
            <w:szCs w:val="26"/>
            <w:u w:val="single"/>
            <w:shd w:val="clear" w:color="auto" w:fill="FFFFFF"/>
          </w:rPr>
          <w:t>Resolução n° 002/06, de 28 de novembro de 2006</w:t>
        </w:r>
      </w:hyperlink>
      <w:r w:rsidR="0020161D" w:rsidRPr="009037C7">
        <w:rPr>
          <w:rFonts w:ascii="Bookman Old Style" w:eastAsia="Bookman Old Style" w:hAnsi="Bookman Old Style" w:cs="Bookman Old Style"/>
          <w:sz w:val="26"/>
          <w:szCs w:val="26"/>
          <w:shd w:val="clear" w:color="auto" w:fill="FFFFFF"/>
        </w:rPr>
        <w:t>, (Regimento Interno da Câmara Municipal de Tatuí)</w:t>
      </w:r>
      <w:r w:rsidR="0055417B" w:rsidRPr="009037C7">
        <w:rPr>
          <w:rFonts w:ascii="Bookman Old Style" w:eastAsia="Bookman Old Style" w:hAnsi="Bookman Old Style" w:cs="Bookman Old Style"/>
          <w:sz w:val="26"/>
          <w:szCs w:val="26"/>
          <w:shd w:val="clear" w:color="auto" w:fill="FFFFFF"/>
        </w:rPr>
        <w:t>,</w:t>
      </w:r>
      <w:r w:rsidR="0020161D" w:rsidRPr="009037C7">
        <w:rPr>
          <w:rFonts w:ascii="Bookman Old Style" w:eastAsia="Bookman Old Style" w:hAnsi="Bookman Old Style" w:cs="Bookman Old Style"/>
          <w:sz w:val="26"/>
          <w:szCs w:val="26"/>
          <w:shd w:val="clear" w:color="auto" w:fill="FFFFFF"/>
        </w:rPr>
        <w:t xml:space="preserve"> passa a ter a seguinte redação:</w:t>
      </w:r>
    </w:p>
    <w:p w:rsidR="0055417B" w:rsidRPr="009037C7" w:rsidRDefault="0055417B" w:rsidP="00DF165C">
      <w:pPr>
        <w:spacing w:after="130"/>
        <w:ind w:left="1134"/>
        <w:jc w:val="both"/>
        <w:rPr>
          <w:rFonts w:ascii="Bookman Old Style" w:eastAsia="Bookman Old Style" w:hAnsi="Bookman Old Style" w:cs="Bookman Old Style"/>
          <w:color w:val="333333"/>
          <w:sz w:val="26"/>
          <w:szCs w:val="26"/>
          <w:shd w:val="clear" w:color="auto" w:fill="FFFFFF"/>
        </w:rPr>
      </w:pPr>
    </w:p>
    <w:p w:rsidR="0020161D" w:rsidRPr="009037C7" w:rsidRDefault="00586656" w:rsidP="00586656">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color w:val="333333"/>
          <w:sz w:val="26"/>
          <w:szCs w:val="26"/>
          <w:shd w:val="clear" w:color="auto" w:fill="FFFFFF"/>
        </w:rPr>
        <w:t xml:space="preserve"> </w:t>
      </w:r>
      <w:r w:rsidRPr="009037C7">
        <w:rPr>
          <w:rFonts w:ascii="Bookman Old Style" w:eastAsia="Bookman Old Style" w:hAnsi="Bookman Old Style" w:cs="Bookman Old Style"/>
          <w:color w:val="333333"/>
          <w:sz w:val="26"/>
          <w:szCs w:val="26"/>
          <w:shd w:val="clear" w:color="auto" w:fill="FFFFFF"/>
        </w:rPr>
        <w:tab/>
      </w:r>
      <w:r w:rsidRPr="009037C7">
        <w:rPr>
          <w:rFonts w:ascii="Bookman Old Style" w:eastAsia="Bookman Old Style" w:hAnsi="Bookman Old Style" w:cs="Bookman Old Style"/>
          <w:color w:val="333333"/>
          <w:sz w:val="26"/>
          <w:szCs w:val="26"/>
          <w:shd w:val="clear" w:color="auto" w:fill="FFFFFF"/>
        </w:rPr>
        <w:tab/>
      </w:r>
      <w:r w:rsidRPr="009037C7">
        <w:rPr>
          <w:rFonts w:ascii="Bookman Old Style" w:eastAsia="Bookman Old Style" w:hAnsi="Bookman Old Style" w:cs="Bookman Old Style"/>
          <w:color w:val="333333"/>
          <w:sz w:val="26"/>
          <w:szCs w:val="26"/>
          <w:shd w:val="clear" w:color="auto" w:fill="FFFFFF"/>
        </w:rPr>
        <w:tab/>
      </w:r>
      <w:r w:rsidR="0020161D" w:rsidRPr="009037C7">
        <w:rPr>
          <w:rFonts w:ascii="Bookman Old Style" w:eastAsia="Bookman Old Style" w:hAnsi="Bookman Old Style" w:cs="Bookman Old Style"/>
          <w:b/>
          <w:bCs/>
          <w:i/>
          <w:iCs/>
          <w:color w:val="333333"/>
          <w:sz w:val="26"/>
          <w:szCs w:val="26"/>
          <w:shd w:val="clear" w:color="auto" w:fill="FFFFFF"/>
        </w:rPr>
        <w:t>"Art. 45.</w:t>
      </w:r>
    </w:p>
    <w:p w:rsidR="0020161D" w:rsidRPr="009037C7" w:rsidRDefault="00586656" w:rsidP="00586656">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b/>
          <w:bCs/>
          <w:i/>
          <w:iCs/>
          <w:color w:val="333333"/>
          <w:sz w:val="26"/>
          <w:szCs w:val="26"/>
          <w:shd w:val="clear" w:color="auto" w:fill="FFFFFF"/>
        </w:rPr>
        <w:t xml:space="preserve"> </w:t>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0020161D" w:rsidRPr="009037C7">
        <w:rPr>
          <w:rFonts w:ascii="Bookman Old Style" w:eastAsia="Bookman Old Style" w:hAnsi="Bookman Old Style" w:cs="Bookman Old Style"/>
          <w:b/>
          <w:bCs/>
          <w:i/>
          <w:iCs/>
          <w:color w:val="333333"/>
          <w:sz w:val="26"/>
          <w:szCs w:val="26"/>
          <w:shd w:val="clear" w:color="auto" w:fill="FFFFFF"/>
        </w:rPr>
        <w:t>I - da Comissão de Constituição, Justiça e Redação:</w:t>
      </w:r>
    </w:p>
    <w:p w:rsidR="0020161D" w:rsidRPr="009037C7" w:rsidRDefault="00586656" w:rsidP="00586656">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0020161D" w:rsidRPr="009037C7">
        <w:rPr>
          <w:rFonts w:ascii="Bookman Old Style" w:eastAsia="Bookman Old Style" w:hAnsi="Bookman Old Style" w:cs="Bookman Old Style"/>
          <w:b/>
          <w:bCs/>
          <w:i/>
          <w:iCs/>
          <w:color w:val="333333"/>
          <w:sz w:val="26"/>
          <w:szCs w:val="26"/>
          <w:shd w:val="clear" w:color="auto" w:fill="FFFFFF"/>
        </w:rPr>
        <w:t xml:space="preserve">a) Após parecer da Procuradoria Legislativa, opinar sobre os aspectos constitucional, legal, redacional e regimental das proposições, as quais não poderão tramitar na </w:t>
      </w:r>
      <w:r w:rsidR="0020161D" w:rsidRPr="009037C7">
        <w:rPr>
          <w:rFonts w:ascii="Bookman Old Style" w:eastAsia="Bookman Old Style" w:hAnsi="Bookman Old Style" w:cs="Bookman Old Style"/>
          <w:b/>
          <w:bCs/>
          <w:i/>
          <w:iCs/>
          <w:color w:val="333333"/>
          <w:sz w:val="26"/>
          <w:szCs w:val="26"/>
          <w:shd w:val="clear" w:color="auto" w:fill="FFFFFF"/>
        </w:rPr>
        <w:lastRenderedPageBreak/>
        <w:t>Câmara sem o seu parecer, salvo nos casos expressamente previstos nos arts. 284 e 285 deste Regimento Interno."</w:t>
      </w:r>
    </w:p>
    <w:p w:rsidR="0020161D" w:rsidRPr="009037C7" w:rsidRDefault="0020161D" w:rsidP="009722C1">
      <w:pPr>
        <w:spacing w:after="130"/>
        <w:ind w:left="1134"/>
        <w:jc w:val="both"/>
        <w:rPr>
          <w:rFonts w:ascii="Bookman Old Style" w:eastAsia="Bookman Old Style" w:hAnsi="Bookman Old Style" w:cs="Bookman Old Style"/>
          <w:color w:val="333333"/>
          <w:sz w:val="26"/>
          <w:szCs w:val="26"/>
          <w:shd w:val="clear" w:color="auto" w:fill="FFFFFF"/>
        </w:rPr>
      </w:pPr>
    </w:p>
    <w:p w:rsidR="009037C7" w:rsidRDefault="0055417B" w:rsidP="0055417B">
      <w:pPr>
        <w:spacing w:after="130"/>
        <w:ind w:left="1134"/>
        <w:jc w:val="both"/>
        <w:rPr>
          <w:rFonts w:ascii="Bookman Old Style" w:eastAsia="Bookman Old Style" w:hAnsi="Bookman Old Style" w:cs="Bookman Old Style"/>
          <w:sz w:val="26"/>
          <w:szCs w:val="26"/>
          <w:shd w:val="clear" w:color="auto" w:fill="FFFFFF"/>
        </w:rPr>
      </w:pPr>
      <w:r w:rsidRPr="009037C7">
        <w:rPr>
          <w:rFonts w:ascii="Bookman Old Style" w:eastAsia="Bookman Old Style" w:hAnsi="Bookman Old Style" w:cs="Bookman Old Style"/>
          <w:sz w:val="26"/>
          <w:szCs w:val="26"/>
          <w:shd w:val="clear" w:color="auto" w:fill="FFFFFF"/>
        </w:rPr>
        <w:t xml:space="preserve"> </w:t>
      </w:r>
      <w:r w:rsidRPr="009037C7">
        <w:rPr>
          <w:rFonts w:ascii="Bookman Old Style" w:eastAsia="Bookman Old Style" w:hAnsi="Bookman Old Style" w:cs="Bookman Old Style"/>
          <w:sz w:val="26"/>
          <w:szCs w:val="26"/>
          <w:shd w:val="clear" w:color="auto" w:fill="FFFFFF"/>
        </w:rPr>
        <w:tab/>
      </w:r>
      <w:r w:rsidRPr="009037C7">
        <w:rPr>
          <w:rFonts w:ascii="Bookman Old Style" w:eastAsia="Bookman Old Style" w:hAnsi="Bookman Old Style" w:cs="Bookman Old Style"/>
          <w:sz w:val="26"/>
          <w:szCs w:val="26"/>
          <w:shd w:val="clear" w:color="auto" w:fill="FFFFFF"/>
        </w:rPr>
        <w:tab/>
      </w:r>
      <w:r w:rsidRPr="009037C7">
        <w:rPr>
          <w:rFonts w:ascii="Bookman Old Style" w:eastAsia="Bookman Old Style" w:hAnsi="Bookman Old Style" w:cs="Bookman Old Style"/>
          <w:sz w:val="26"/>
          <w:szCs w:val="26"/>
          <w:shd w:val="clear" w:color="auto" w:fill="FFFFFF"/>
        </w:rPr>
        <w:tab/>
      </w:r>
    </w:p>
    <w:p w:rsidR="009037C7" w:rsidRDefault="009037C7" w:rsidP="0055417B">
      <w:pPr>
        <w:spacing w:after="130"/>
        <w:ind w:left="1134"/>
        <w:jc w:val="both"/>
        <w:rPr>
          <w:rFonts w:ascii="Bookman Old Style" w:eastAsia="Bookman Old Style" w:hAnsi="Bookman Old Style" w:cs="Bookman Old Style"/>
          <w:sz w:val="26"/>
          <w:szCs w:val="26"/>
          <w:shd w:val="clear" w:color="auto" w:fill="FFFFFF"/>
        </w:rPr>
      </w:pPr>
    </w:p>
    <w:p w:rsidR="0020161D" w:rsidRPr="009037C7" w:rsidRDefault="0020161D" w:rsidP="009037C7">
      <w:pPr>
        <w:spacing w:after="130"/>
        <w:ind w:left="1134" w:firstLine="1560"/>
        <w:jc w:val="both"/>
        <w:rPr>
          <w:rFonts w:ascii="Bookman Old Style" w:eastAsia="Bookman Old Style" w:hAnsi="Bookman Old Style" w:cs="Bookman Old Style"/>
          <w:color w:val="333333"/>
          <w:sz w:val="26"/>
          <w:szCs w:val="26"/>
          <w:shd w:val="clear" w:color="auto" w:fill="FFFFFF"/>
        </w:rPr>
      </w:pPr>
      <w:r w:rsidRPr="009037C7">
        <w:rPr>
          <w:rFonts w:ascii="Bookman Old Style" w:eastAsia="Bookman Old Style" w:hAnsi="Bookman Old Style" w:cs="Bookman Old Style"/>
          <w:b/>
          <w:bCs/>
          <w:i/>
          <w:iCs/>
          <w:sz w:val="26"/>
          <w:szCs w:val="26"/>
          <w:shd w:val="clear" w:color="auto" w:fill="FFFFFF"/>
        </w:rPr>
        <w:t>Art. 3º</w:t>
      </w:r>
      <w:r w:rsidR="0055417B" w:rsidRPr="009037C7">
        <w:rPr>
          <w:rFonts w:ascii="Bookman Old Style" w:eastAsia="Bookman Old Style" w:hAnsi="Bookman Old Style" w:cs="Bookman Old Style"/>
          <w:color w:val="333333"/>
          <w:sz w:val="26"/>
          <w:szCs w:val="26"/>
          <w:shd w:val="clear" w:color="auto" w:fill="FFFFFF"/>
        </w:rPr>
        <w:t xml:space="preserve"> </w:t>
      </w:r>
      <w:r w:rsidRPr="009037C7">
        <w:rPr>
          <w:rFonts w:ascii="Bookman Old Style" w:eastAsia="Bookman Old Style" w:hAnsi="Bookman Old Style" w:cs="Bookman Old Style"/>
          <w:color w:val="333333"/>
          <w:sz w:val="26"/>
          <w:szCs w:val="26"/>
          <w:shd w:val="clear" w:color="auto" w:fill="FFFFFF"/>
        </w:rPr>
        <w:t>A alínea "a" do inciso II do art. 45 da </w:t>
      </w:r>
      <w:hyperlink r:id="rId10">
        <w:r w:rsidRPr="009037C7">
          <w:rPr>
            <w:rFonts w:ascii="Bookman Old Style" w:eastAsia="Bookman Old Style" w:hAnsi="Bookman Old Style" w:cs="Bookman Old Style"/>
            <w:color w:val="003C85"/>
            <w:sz w:val="26"/>
            <w:szCs w:val="26"/>
            <w:u w:val="single"/>
            <w:shd w:val="clear" w:color="auto" w:fill="FFFFFF"/>
          </w:rPr>
          <w:t>Resolução n° 002/06, de 28 de novembro de 2006</w:t>
        </w:r>
      </w:hyperlink>
      <w:r w:rsidRPr="009037C7">
        <w:rPr>
          <w:rFonts w:ascii="Bookman Old Style" w:eastAsia="Bookman Old Style" w:hAnsi="Bookman Old Style" w:cs="Bookman Old Style"/>
          <w:color w:val="333333"/>
          <w:sz w:val="26"/>
          <w:szCs w:val="26"/>
          <w:shd w:val="clear" w:color="auto" w:fill="FFFFFF"/>
        </w:rPr>
        <w:t>, (Regimento Interno da Câmara Municipal de Tatuí) passa a ter a seguinte redação:</w:t>
      </w:r>
    </w:p>
    <w:p w:rsidR="0055417B" w:rsidRPr="009037C7" w:rsidRDefault="0055417B" w:rsidP="0055417B">
      <w:pPr>
        <w:spacing w:after="130"/>
        <w:ind w:left="1134"/>
        <w:jc w:val="both"/>
        <w:rPr>
          <w:rFonts w:ascii="Bookman Old Style" w:eastAsia="Bookman Old Style" w:hAnsi="Bookman Old Style" w:cs="Bookman Old Style"/>
          <w:color w:val="333333"/>
          <w:sz w:val="26"/>
          <w:szCs w:val="26"/>
          <w:shd w:val="clear" w:color="auto" w:fill="FFFFFF"/>
        </w:rPr>
      </w:pPr>
    </w:p>
    <w:p w:rsidR="0020161D" w:rsidRPr="009037C7" w:rsidRDefault="0055417B" w:rsidP="0055417B">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color w:val="333333"/>
          <w:sz w:val="26"/>
          <w:szCs w:val="26"/>
          <w:shd w:val="clear" w:color="auto" w:fill="FFFFFF"/>
        </w:rPr>
        <w:t xml:space="preserve"> </w:t>
      </w:r>
      <w:r w:rsidRPr="009037C7">
        <w:rPr>
          <w:rFonts w:ascii="Bookman Old Style" w:eastAsia="Bookman Old Style" w:hAnsi="Bookman Old Style" w:cs="Bookman Old Style"/>
          <w:color w:val="333333"/>
          <w:sz w:val="26"/>
          <w:szCs w:val="26"/>
          <w:shd w:val="clear" w:color="auto" w:fill="FFFFFF"/>
        </w:rPr>
        <w:tab/>
      </w:r>
      <w:r w:rsidRPr="009037C7">
        <w:rPr>
          <w:rFonts w:ascii="Bookman Old Style" w:eastAsia="Bookman Old Style" w:hAnsi="Bookman Old Style" w:cs="Bookman Old Style"/>
          <w:color w:val="333333"/>
          <w:sz w:val="26"/>
          <w:szCs w:val="26"/>
          <w:shd w:val="clear" w:color="auto" w:fill="FFFFFF"/>
        </w:rPr>
        <w:tab/>
      </w:r>
      <w:r w:rsidRPr="009037C7">
        <w:rPr>
          <w:rFonts w:ascii="Bookman Old Style" w:eastAsia="Bookman Old Style" w:hAnsi="Bookman Old Style" w:cs="Bookman Old Style"/>
          <w:color w:val="333333"/>
          <w:sz w:val="26"/>
          <w:szCs w:val="26"/>
          <w:shd w:val="clear" w:color="auto" w:fill="FFFFFF"/>
        </w:rPr>
        <w:tab/>
      </w:r>
      <w:r w:rsidR="0020161D" w:rsidRPr="009037C7">
        <w:rPr>
          <w:rFonts w:ascii="Bookman Old Style" w:eastAsia="Bookman Old Style" w:hAnsi="Bookman Old Style" w:cs="Bookman Old Style"/>
          <w:b/>
          <w:bCs/>
          <w:i/>
          <w:iCs/>
          <w:color w:val="333333"/>
          <w:sz w:val="26"/>
          <w:szCs w:val="26"/>
          <w:shd w:val="clear" w:color="auto" w:fill="FFFFFF"/>
        </w:rPr>
        <w:t>"Art. 45.</w:t>
      </w:r>
    </w:p>
    <w:p w:rsidR="0020161D" w:rsidRPr="009037C7" w:rsidRDefault="0055417B" w:rsidP="0055417B">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b/>
          <w:bCs/>
          <w:i/>
          <w:iCs/>
          <w:color w:val="333333"/>
          <w:sz w:val="26"/>
          <w:szCs w:val="26"/>
          <w:shd w:val="clear" w:color="auto" w:fill="FFFFFF"/>
        </w:rPr>
        <w:t xml:space="preserve"> </w:t>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0020161D" w:rsidRPr="009037C7">
        <w:rPr>
          <w:rFonts w:ascii="Bookman Old Style" w:eastAsia="Bookman Old Style" w:hAnsi="Bookman Old Style" w:cs="Bookman Old Style"/>
          <w:b/>
          <w:bCs/>
          <w:i/>
          <w:iCs/>
          <w:color w:val="333333"/>
          <w:sz w:val="26"/>
          <w:szCs w:val="26"/>
          <w:shd w:val="clear" w:color="auto" w:fill="FFFFFF"/>
        </w:rPr>
        <w:t>II - da Comissão de Economia, Finanças e Orçamento:</w:t>
      </w:r>
    </w:p>
    <w:p w:rsidR="0020161D" w:rsidRPr="009037C7" w:rsidRDefault="0055417B" w:rsidP="0055417B">
      <w:pPr>
        <w:spacing w:after="130"/>
        <w:ind w:left="1134"/>
        <w:jc w:val="both"/>
        <w:rPr>
          <w:rFonts w:ascii="Bookman Old Style" w:eastAsia="Bookman Old Style" w:hAnsi="Bookman Old Style" w:cs="Bookman Old Style"/>
          <w:b/>
          <w:bCs/>
          <w:i/>
          <w:iCs/>
          <w:color w:val="333333"/>
          <w:sz w:val="26"/>
          <w:szCs w:val="26"/>
          <w:shd w:val="clear" w:color="auto" w:fill="FFFFFF"/>
        </w:rPr>
      </w:pPr>
      <w:r w:rsidRPr="009037C7">
        <w:rPr>
          <w:rFonts w:ascii="Bookman Old Style" w:eastAsia="Bookman Old Style" w:hAnsi="Bookman Old Style" w:cs="Bookman Old Style"/>
          <w:b/>
          <w:bCs/>
          <w:i/>
          <w:iCs/>
          <w:color w:val="333333"/>
          <w:sz w:val="26"/>
          <w:szCs w:val="26"/>
          <w:shd w:val="clear" w:color="auto" w:fill="FFFFFF"/>
        </w:rPr>
        <w:t xml:space="preserve"> </w:t>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r>
      <w:r w:rsidRPr="009037C7">
        <w:rPr>
          <w:rFonts w:ascii="Bookman Old Style" w:eastAsia="Bookman Old Style" w:hAnsi="Bookman Old Style" w:cs="Bookman Old Style"/>
          <w:b/>
          <w:bCs/>
          <w:i/>
          <w:iCs/>
          <w:color w:val="333333"/>
          <w:sz w:val="26"/>
          <w:szCs w:val="26"/>
          <w:shd w:val="clear" w:color="auto" w:fill="FFFFFF"/>
        </w:rPr>
        <w:tab/>
        <w:t xml:space="preserve">a) </w:t>
      </w:r>
      <w:r w:rsidR="0020161D" w:rsidRPr="009037C7">
        <w:rPr>
          <w:rFonts w:ascii="Bookman Old Style" w:eastAsia="Bookman Old Style" w:hAnsi="Bookman Old Style" w:cs="Bookman Old Style"/>
          <w:b/>
          <w:bCs/>
          <w:i/>
          <w:iCs/>
          <w:color w:val="333333"/>
          <w:sz w:val="26"/>
          <w:szCs w:val="26"/>
          <w:shd w:val="clear" w:color="auto" w:fill="FFFFFF"/>
        </w:rPr>
        <w:t>Após parecer da Procuradoria Legislativa, a examinar e emitir parecer sobre projetos de lei relativos ao plano plurianual, às diretrizes orçamentárias, ao orçamento anual, aos créditos adicionais e sobre pareceres prévios do Tribunal de Contas do Estado relativos à prestação de contas dos órgãos da Administração Direta e Indireta;"</w:t>
      </w:r>
    </w:p>
    <w:p w:rsidR="0092348A" w:rsidRPr="009037C7" w:rsidRDefault="0092348A" w:rsidP="00DF165C">
      <w:pPr>
        <w:spacing w:after="130"/>
        <w:ind w:left="1134"/>
        <w:jc w:val="both"/>
        <w:rPr>
          <w:rFonts w:ascii="Bookman Old Style" w:eastAsia="Bookman Old Style" w:hAnsi="Bookman Old Style" w:cs="Bookman Old Style"/>
          <w:color w:val="333333"/>
          <w:sz w:val="26"/>
          <w:szCs w:val="26"/>
          <w:shd w:val="clear" w:color="auto" w:fill="FFFFFF"/>
        </w:rPr>
      </w:pPr>
    </w:p>
    <w:p w:rsidR="009722C1" w:rsidRPr="009037C7" w:rsidRDefault="009722C1" w:rsidP="004164C6">
      <w:pPr>
        <w:ind w:left="1134" w:right="-1"/>
        <w:jc w:val="both"/>
        <w:rPr>
          <w:rFonts w:ascii="Bookman Old Style" w:hAnsi="Bookman Old Style"/>
          <w:sz w:val="26"/>
          <w:szCs w:val="26"/>
        </w:rPr>
      </w:pPr>
      <w:r w:rsidRPr="009037C7">
        <w:rPr>
          <w:rFonts w:ascii="Bookman Old Style" w:hAnsi="Bookman Old Style"/>
          <w:sz w:val="26"/>
          <w:szCs w:val="26"/>
        </w:rPr>
        <w:tab/>
      </w:r>
      <w:r w:rsidRPr="009037C7">
        <w:rPr>
          <w:rFonts w:ascii="Bookman Old Style" w:hAnsi="Bookman Old Style"/>
          <w:sz w:val="26"/>
          <w:szCs w:val="26"/>
        </w:rPr>
        <w:tab/>
      </w:r>
      <w:r w:rsidRPr="009037C7">
        <w:rPr>
          <w:rFonts w:ascii="Bookman Old Style" w:hAnsi="Bookman Old Style"/>
          <w:sz w:val="26"/>
          <w:szCs w:val="26"/>
        </w:rPr>
        <w:tab/>
      </w:r>
      <w:r w:rsidRPr="009037C7">
        <w:rPr>
          <w:rFonts w:ascii="Bookman Old Style" w:hAnsi="Bookman Old Style"/>
          <w:b/>
          <w:bCs/>
          <w:i/>
          <w:iCs/>
          <w:sz w:val="26"/>
          <w:szCs w:val="26"/>
        </w:rPr>
        <w:t>Art. 4º</w:t>
      </w:r>
      <w:r w:rsidRPr="009037C7">
        <w:rPr>
          <w:rFonts w:ascii="Bookman Old Style" w:hAnsi="Bookman Old Style"/>
          <w:sz w:val="26"/>
          <w:szCs w:val="26"/>
        </w:rPr>
        <w:t xml:space="preserve"> As despesas decorrentes da aplicação da presente Resolução ocorrerão à conta de dotação própria do orçamento vigente, suplementada se necessário.</w:t>
      </w:r>
    </w:p>
    <w:p w:rsidR="009722C1" w:rsidRPr="009037C7" w:rsidRDefault="009722C1" w:rsidP="004164C6">
      <w:pPr>
        <w:ind w:left="1134" w:right="-1"/>
        <w:jc w:val="both"/>
        <w:rPr>
          <w:rFonts w:ascii="Bookman Old Style" w:hAnsi="Bookman Old Style"/>
          <w:sz w:val="26"/>
          <w:szCs w:val="26"/>
        </w:rPr>
      </w:pPr>
    </w:p>
    <w:p w:rsidR="009722C1" w:rsidRPr="009037C7" w:rsidRDefault="009722C1" w:rsidP="004164C6">
      <w:pPr>
        <w:ind w:left="1134" w:right="-1"/>
        <w:jc w:val="both"/>
        <w:rPr>
          <w:rFonts w:ascii="Bookman Old Style" w:hAnsi="Bookman Old Style"/>
          <w:sz w:val="26"/>
          <w:szCs w:val="26"/>
        </w:rPr>
      </w:pPr>
      <w:r w:rsidRPr="009037C7">
        <w:rPr>
          <w:rFonts w:ascii="Bookman Old Style" w:hAnsi="Bookman Old Style"/>
          <w:sz w:val="26"/>
          <w:szCs w:val="26"/>
        </w:rPr>
        <w:tab/>
      </w:r>
      <w:r w:rsidRPr="009037C7">
        <w:rPr>
          <w:rFonts w:ascii="Bookman Old Style" w:hAnsi="Bookman Old Style"/>
          <w:sz w:val="26"/>
          <w:szCs w:val="26"/>
        </w:rPr>
        <w:tab/>
      </w:r>
      <w:r w:rsidRPr="009037C7">
        <w:rPr>
          <w:rFonts w:ascii="Bookman Old Style" w:hAnsi="Bookman Old Style"/>
          <w:sz w:val="26"/>
          <w:szCs w:val="26"/>
        </w:rPr>
        <w:tab/>
      </w:r>
      <w:r w:rsidRPr="009037C7">
        <w:rPr>
          <w:rFonts w:ascii="Bookman Old Style" w:hAnsi="Bookman Old Style"/>
          <w:b/>
          <w:bCs/>
          <w:i/>
          <w:iCs/>
          <w:sz w:val="26"/>
          <w:szCs w:val="26"/>
        </w:rPr>
        <w:t>Art. 5º</w:t>
      </w:r>
      <w:r w:rsidRPr="009037C7">
        <w:rPr>
          <w:rFonts w:ascii="Bookman Old Style" w:hAnsi="Bookman Old Style"/>
          <w:sz w:val="26"/>
          <w:szCs w:val="26"/>
        </w:rPr>
        <w:t xml:space="preserve"> Esta Resolução entra em vigor na data de sua publicação, revogadas as disposições em contrário.</w:t>
      </w:r>
    </w:p>
    <w:p w:rsidR="009722C1" w:rsidRPr="009037C7" w:rsidRDefault="009722C1" w:rsidP="004164C6">
      <w:pPr>
        <w:ind w:left="1134" w:right="-1"/>
        <w:jc w:val="both"/>
        <w:rPr>
          <w:rFonts w:ascii="Bookman Old Style" w:hAnsi="Bookman Old Style"/>
          <w:sz w:val="26"/>
          <w:szCs w:val="26"/>
        </w:rPr>
      </w:pPr>
    </w:p>
    <w:p w:rsidR="002D6A64" w:rsidRPr="009037C7" w:rsidRDefault="002D6A64" w:rsidP="002D6A64">
      <w:pPr>
        <w:ind w:left="1134" w:right="-1"/>
        <w:jc w:val="both"/>
        <w:rPr>
          <w:rFonts w:ascii="Bookman Old Style" w:hAnsi="Bookman Old Style"/>
          <w:sz w:val="26"/>
          <w:szCs w:val="26"/>
        </w:rPr>
      </w:pPr>
    </w:p>
    <w:p w:rsidR="009722C1" w:rsidRPr="009037C7" w:rsidRDefault="009722C1" w:rsidP="002D6A64">
      <w:pPr>
        <w:ind w:left="1134" w:right="-1"/>
        <w:jc w:val="both"/>
        <w:rPr>
          <w:rFonts w:ascii="Bookman Old Style" w:hAnsi="Bookman Old Style"/>
          <w:sz w:val="26"/>
          <w:szCs w:val="26"/>
        </w:rPr>
      </w:pPr>
      <w:r w:rsidRPr="009037C7">
        <w:rPr>
          <w:rFonts w:ascii="Bookman Old Style" w:hAnsi="Bookman Old Style"/>
          <w:sz w:val="26"/>
          <w:szCs w:val="26"/>
        </w:rPr>
        <w:t>Sala das Sessões Vereador Rafael Orsi Filho, em 18 de novembro de 2019.</w:t>
      </w:r>
    </w:p>
    <w:p w:rsidR="009722C1" w:rsidRPr="009037C7" w:rsidRDefault="009722C1" w:rsidP="004164C6">
      <w:pPr>
        <w:ind w:left="1134" w:right="-1"/>
        <w:jc w:val="both"/>
        <w:rPr>
          <w:rFonts w:ascii="Bookman Old Style" w:hAnsi="Bookman Old Style"/>
          <w:bCs/>
          <w:sz w:val="26"/>
          <w:szCs w:val="26"/>
        </w:rPr>
      </w:pPr>
    </w:p>
    <w:p w:rsidR="009722C1" w:rsidRPr="009037C7" w:rsidRDefault="009722C1" w:rsidP="004164C6">
      <w:pPr>
        <w:ind w:left="1134" w:right="-1"/>
        <w:jc w:val="center"/>
        <w:rPr>
          <w:rFonts w:ascii="Bookman Old Style" w:hAnsi="Bookman Old Style"/>
          <w:b/>
          <w:sz w:val="26"/>
          <w:szCs w:val="26"/>
        </w:rPr>
      </w:pPr>
      <w:r w:rsidRPr="009037C7">
        <w:rPr>
          <w:rFonts w:ascii="Bookman Old Style" w:hAnsi="Bookman Old Style"/>
          <w:b/>
          <w:sz w:val="26"/>
          <w:szCs w:val="26"/>
        </w:rPr>
        <w:t>A MESA DO LEGISLATIVO</w:t>
      </w:r>
    </w:p>
    <w:p w:rsidR="002D6A64" w:rsidRPr="009037C7" w:rsidRDefault="002D6A64" w:rsidP="004164C6">
      <w:pPr>
        <w:ind w:left="1134" w:right="-1"/>
        <w:jc w:val="center"/>
        <w:rPr>
          <w:rFonts w:ascii="Bookman Old Style" w:hAnsi="Bookman Old Style"/>
          <w:bCs/>
          <w:sz w:val="26"/>
          <w:szCs w:val="26"/>
        </w:rPr>
      </w:pPr>
    </w:p>
    <w:p w:rsidR="002D6A64" w:rsidRPr="009037C7" w:rsidRDefault="002D6A64" w:rsidP="004164C6">
      <w:pPr>
        <w:ind w:left="1134" w:right="-1"/>
        <w:jc w:val="center"/>
        <w:rPr>
          <w:rFonts w:ascii="Bookman Old Style" w:hAnsi="Bookman Old Style"/>
          <w:b/>
          <w:sz w:val="26"/>
          <w:szCs w:val="26"/>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2D6A64" w:rsidRPr="009037C7" w:rsidTr="002D6A64">
        <w:tc>
          <w:tcPr>
            <w:tcW w:w="4814" w:type="dxa"/>
          </w:tcPr>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Antonio Marcos de Abreu</w:t>
            </w: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Presidente</w:t>
            </w:r>
          </w:p>
        </w:tc>
        <w:tc>
          <w:tcPr>
            <w:tcW w:w="4814" w:type="dxa"/>
          </w:tcPr>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Eduardo Dade Sallum</w:t>
            </w: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Vice-Presidente</w:t>
            </w:r>
          </w:p>
        </w:tc>
      </w:tr>
      <w:tr w:rsidR="002D6A64" w:rsidRPr="009037C7" w:rsidTr="002D6A64">
        <w:tc>
          <w:tcPr>
            <w:tcW w:w="4814" w:type="dxa"/>
          </w:tcPr>
          <w:p w:rsidR="002D6A64" w:rsidRPr="009037C7" w:rsidRDefault="002D6A64" w:rsidP="004164C6">
            <w:pPr>
              <w:ind w:right="-1"/>
              <w:jc w:val="center"/>
              <w:rPr>
                <w:rFonts w:ascii="Bookman Old Style" w:hAnsi="Bookman Old Style"/>
                <w:b/>
                <w:sz w:val="26"/>
                <w:szCs w:val="26"/>
              </w:rPr>
            </w:pPr>
          </w:p>
          <w:p w:rsidR="002D6A64" w:rsidRPr="009037C7" w:rsidRDefault="002D6A64" w:rsidP="004164C6">
            <w:pPr>
              <w:ind w:right="-1"/>
              <w:jc w:val="center"/>
              <w:rPr>
                <w:rFonts w:ascii="Bookman Old Style" w:hAnsi="Bookman Old Style"/>
                <w:b/>
                <w:sz w:val="26"/>
                <w:szCs w:val="26"/>
              </w:rPr>
            </w:pP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Rodinei Rocha</w:t>
            </w: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1º Secretário</w:t>
            </w:r>
          </w:p>
        </w:tc>
        <w:tc>
          <w:tcPr>
            <w:tcW w:w="4814" w:type="dxa"/>
          </w:tcPr>
          <w:p w:rsidR="002D6A64" w:rsidRPr="009037C7" w:rsidRDefault="002D6A64" w:rsidP="004164C6">
            <w:pPr>
              <w:ind w:right="-1"/>
              <w:jc w:val="center"/>
              <w:rPr>
                <w:rFonts w:ascii="Bookman Old Style" w:hAnsi="Bookman Old Style"/>
                <w:b/>
                <w:sz w:val="26"/>
                <w:szCs w:val="26"/>
              </w:rPr>
            </w:pPr>
          </w:p>
          <w:p w:rsidR="002D6A64" w:rsidRPr="009037C7" w:rsidRDefault="002D6A64" w:rsidP="004164C6">
            <w:pPr>
              <w:ind w:right="-1"/>
              <w:jc w:val="center"/>
              <w:rPr>
                <w:rFonts w:ascii="Bookman Old Style" w:hAnsi="Bookman Old Style"/>
                <w:b/>
                <w:sz w:val="26"/>
                <w:szCs w:val="26"/>
              </w:rPr>
            </w:pP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Ronaldo José da Mota</w:t>
            </w:r>
          </w:p>
          <w:p w:rsidR="002D6A64" w:rsidRPr="009037C7" w:rsidRDefault="002D6A64" w:rsidP="004164C6">
            <w:pPr>
              <w:ind w:right="-1"/>
              <w:jc w:val="center"/>
              <w:rPr>
                <w:rFonts w:ascii="Bookman Old Style" w:hAnsi="Bookman Old Style"/>
                <w:b/>
                <w:sz w:val="26"/>
                <w:szCs w:val="26"/>
              </w:rPr>
            </w:pPr>
            <w:r w:rsidRPr="009037C7">
              <w:rPr>
                <w:rFonts w:ascii="Bookman Old Style" w:hAnsi="Bookman Old Style"/>
                <w:b/>
                <w:sz w:val="26"/>
                <w:szCs w:val="26"/>
              </w:rPr>
              <w:t>2º Secretário</w:t>
            </w:r>
          </w:p>
        </w:tc>
      </w:tr>
    </w:tbl>
    <w:p w:rsidR="002D6A64" w:rsidRPr="009037C7" w:rsidRDefault="002D6A64" w:rsidP="004164C6">
      <w:pPr>
        <w:ind w:left="1134" w:right="-1"/>
        <w:jc w:val="center"/>
        <w:rPr>
          <w:rFonts w:ascii="Bookman Old Style" w:hAnsi="Bookman Old Style"/>
          <w:bCs/>
          <w:sz w:val="26"/>
          <w:szCs w:val="26"/>
        </w:rPr>
      </w:pPr>
    </w:p>
    <w:p w:rsidR="009722C1" w:rsidRPr="009037C7" w:rsidRDefault="009722C1" w:rsidP="002D6A64">
      <w:pPr>
        <w:ind w:left="1134" w:right="-1"/>
        <w:jc w:val="center"/>
        <w:rPr>
          <w:rFonts w:ascii="Bookman Old Style" w:hAnsi="Bookman Old Style"/>
          <w:b/>
          <w:sz w:val="26"/>
          <w:szCs w:val="26"/>
        </w:rPr>
      </w:pPr>
    </w:p>
    <w:p w:rsidR="002D6A64" w:rsidRPr="009037C7" w:rsidRDefault="002D6A64" w:rsidP="002D6A64">
      <w:pPr>
        <w:ind w:left="1134" w:right="-1"/>
        <w:jc w:val="center"/>
        <w:rPr>
          <w:rFonts w:ascii="Bookman Old Style" w:hAnsi="Bookman Old Style"/>
          <w:b/>
          <w:sz w:val="26"/>
          <w:szCs w:val="26"/>
        </w:rPr>
      </w:pPr>
    </w:p>
    <w:p w:rsidR="009037C7" w:rsidRDefault="009037C7" w:rsidP="004164C6">
      <w:pPr>
        <w:ind w:left="1134"/>
        <w:jc w:val="center"/>
        <w:rPr>
          <w:rFonts w:ascii="Bookman Old Style" w:eastAsia="Bookman Old Style" w:hAnsi="Bookman Old Style" w:cs="Bookman Old Style"/>
          <w:b/>
          <w:sz w:val="12"/>
          <w:szCs w:val="12"/>
        </w:rPr>
      </w:pPr>
    </w:p>
    <w:p w:rsidR="009037C7" w:rsidRPr="009037C7" w:rsidRDefault="009037C7" w:rsidP="004164C6">
      <w:pPr>
        <w:ind w:left="1134"/>
        <w:jc w:val="center"/>
        <w:rPr>
          <w:rFonts w:ascii="Bookman Old Style" w:eastAsia="Bookman Old Style" w:hAnsi="Bookman Old Style" w:cs="Bookman Old Style"/>
          <w:b/>
          <w:sz w:val="12"/>
          <w:szCs w:val="12"/>
        </w:rPr>
      </w:pPr>
    </w:p>
    <w:p w:rsidR="0020161D" w:rsidRPr="009037C7" w:rsidRDefault="0020161D" w:rsidP="004164C6">
      <w:pPr>
        <w:ind w:left="1134"/>
        <w:jc w:val="center"/>
        <w:rPr>
          <w:rFonts w:ascii="Bookman Old Style" w:eastAsia="Bookman Old Style" w:hAnsi="Bookman Old Style" w:cs="Bookman Old Style"/>
          <w:b/>
          <w:sz w:val="26"/>
          <w:szCs w:val="26"/>
        </w:rPr>
      </w:pPr>
      <w:r w:rsidRPr="009037C7">
        <w:rPr>
          <w:rFonts w:ascii="Bookman Old Style" w:eastAsia="Bookman Old Style" w:hAnsi="Bookman Old Style" w:cs="Bookman Old Style"/>
          <w:b/>
          <w:sz w:val="26"/>
          <w:szCs w:val="26"/>
        </w:rPr>
        <w:t>JUSTIFICATIVA</w:t>
      </w:r>
    </w:p>
    <w:p w:rsidR="0020161D" w:rsidRPr="009037C7" w:rsidRDefault="0020161D" w:rsidP="00DF165C">
      <w:pPr>
        <w:ind w:left="1134"/>
        <w:jc w:val="both"/>
        <w:rPr>
          <w:rFonts w:ascii="Bookman Old Style" w:eastAsia="Bookman Old Style" w:hAnsi="Bookman Old Style" w:cs="Bookman Old Style"/>
          <w:b/>
          <w:sz w:val="26"/>
          <w:szCs w:val="26"/>
        </w:rPr>
      </w:pPr>
    </w:p>
    <w:p w:rsidR="0020161D" w:rsidRPr="009037C7" w:rsidRDefault="004164C6" w:rsidP="002D6A64">
      <w:pPr>
        <w:spacing w:after="120" w:line="360" w:lineRule="auto"/>
        <w:jc w:val="both"/>
        <w:rPr>
          <w:rFonts w:ascii="Bookman Old Style" w:eastAsia="Bookman Old Style" w:hAnsi="Bookman Old Style" w:cs="Bookman Old Style"/>
          <w:bCs/>
          <w:sz w:val="26"/>
          <w:szCs w:val="26"/>
        </w:rPr>
      </w:pPr>
      <w:r w:rsidRPr="009037C7">
        <w:rPr>
          <w:rFonts w:ascii="Bookman Old Style" w:eastAsia="Bookman Old Style" w:hAnsi="Bookman Old Style" w:cs="Bookman Old Style"/>
          <w:bCs/>
          <w:sz w:val="26"/>
          <w:szCs w:val="26"/>
        </w:rPr>
        <w:t xml:space="preserve"> </w:t>
      </w:r>
      <w:r w:rsidRPr="009037C7">
        <w:rPr>
          <w:rFonts w:ascii="Bookman Old Style" w:eastAsia="Bookman Old Style" w:hAnsi="Bookman Old Style" w:cs="Bookman Old Style"/>
          <w:bCs/>
          <w:sz w:val="26"/>
          <w:szCs w:val="26"/>
        </w:rPr>
        <w:tab/>
      </w:r>
      <w:r w:rsidRPr="009037C7">
        <w:rPr>
          <w:rFonts w:ascii="Bookman Old Style" w:eastAsia="Bookman Old Style" w:hAnsi="Bookman Old Style" w:cs="Bookman Old Style"/>
          <w:bCs/>
          <w:sz w:val="26"/>
          <w:szCs w:val="26"/>
        </w:rPr>
        <w:tab/>
      </w:r>
      <w:r w:rsidRPr="009037C7">
        <w:rPr>
          <w:rFonts w:ascii="Bookman Old Style" w:eastAsia="Bookman Old Style" w:hAnsi="Bookman Old Style" w:cs="Bookman Old Style"/>
          <w:bCs/>
          <w:sz w:val="26"/>
          <w:szCs w:val="26"/>
        </w:rPr>
        <w:tab/>
      </w:r>
      <w:r w:rsidR="0020161D" w:rsidRPr="009037C7">
        <w:rPr>
          <w:rFonts w:ascii="Bookman Old Style" w:eastAsia="Bookman Old Style" w:hAnsi="Bookman Old Style" w:cs="Bookman Old Style"/>
          <w:bCs/>
          <w:sz w:val="26"/>
          <w:szCs w:val="26"/>
        </w:rPr>
        <w:t>Propomos à elevada consideração dos Nobres Vereadores, o presente Projeto de Resolução,</w:t>
      </w:r>
      <w:r w:rsidRPr="009037C7">
        <w:rPr>
          <w:rFonts w:ascii="Bookman Old Style" w:eastAsia="Bookman Old Style" w:hAnsi="Bookman Old Style" w:cs="Bookman Old Style"/>
          <w:bCs/>
          <w:sz w:val="26"/>
          <w:szCs w:val="26"/>
        </w:rPr>
        <w:t xml:space="preserve"> </w:t>
      </w:r>
      <w:r w:rsidR="0020161D" w:rsidRPr="009037C7">
        <w:rPr>
          <w:rFonts w:ascii="Bookman Old Style" w:eastAsia="Bookman Old Style" w:hAnsi="Bookman Old Style" w:cs="Bookman Old Style"/>
          <w:bCs/>
          <w:sz w:val="26"/>
          <w:szCs w:val="26"/>
        </w:rPr>
        <w:t>que insere a Procuradoria Legislativa em nosso Regimento Interno.</w:t>
      </w:r>
    </w:p>
    <w:p w:rsidR="002D6A64" w:rsidRPr="009037C7" w:rsidRDefault="004164C6" w:rsidP="002D6A64">
      <w:pPr>
        <w:spacing w:after="120" w:line="360" w:lineRule="auto"/>
        <w:ind w:firstLine="1276"/>
        <w:jc w:val="both"/>
        <w:rPr>
          <w:rFonts w:ascii="Bookman Old Style" w:eastAsia="Bookman Old Style" w:hAnsi="Bookman Old Style" w:cs="Bookman Old Style"/>
          <w:bCs/>
          <w:sz w:val="26"/>
          <w:szCs w:val="26"/>
        </w:rPr>
      </w:pPr>
      <w:r w:rsidRPr="009037C7">
        <w:rPr>
          <w:rFonts w:ascii="Bookman Old Style" w:eastAsia="Bookman Old Style" w:hAnsi="Bookman Old Style" w:cs="Bookman Old Style"/>
          <w:bCs/>
          <w:sz w:val="26"/>
          <w:szCs w:val="26"/>
        </w:rPr>
        <w:t xml:space="preserve"> </w:t>
      </w:r>
      <w:r w:rsidRPr="009037C7">
        <w:rPr>
          <w:rFonts w:ascii="Bookman Old Style" w:eastAsia="Bookman Old Style" w:hAnsi="Bookman Old Style" w:cs="Bookman Old Style"/>
          <w:bCs/>
          <w:sz w:val="26"/>
          <w:szCs w:val="26"/>
        </w:rPr>
        <w:tab/>
      </w:r>
      <w:r w:rsidR="0020161D" w:rsidRPr="009037C7">
        <w:rPr>
          <w:rFonts w:ascii="Bookman Old Style" w:eastAsia="Bookman Old Style" w:hAnsi="Bookman Old Style" w:cs="Bookman Old Style"/>
          <w:bCs/>
          <w:sz w:val="26"/>
          <w:szCs w:val="26"/>
        </w:rPr>
        <w:t xml:space="preserve">Notório o fato do parlamento por muito necessitar do apoio de um </w:t>
      </w:r>
      <w:r w:rsidRPr="009037C7">
        <w:rPr>
          <w:rFonts w:ascii="Bookman Old Style" w:eastAsia="Bookman Old Style" w:hAnsi="Bookman Old Style" w:cs="Bookman Old Style"/>
          <w:bCs/>
          <w:sz w:val="26"/>
          <w:szCs w:val="26"/>
        </w:rPr>
        <w:t>ó</w:t>
      </w:r>
      <w:r w:rsidR="0020161D" w:rsidRPr="009037C7">
        <w:rPr>
          <w:rFonts w:ascii="Bookman Old Style" w:eastAsia="Bookman Old Style" w:hAnsi="Bookman Old Style" w:cs="Bookman Old Style"/>
          <w:bCs/>
          <w:sz w:val="26"/>
          <w:szCs w:val="26"/>
        </w:rPr>
        <w:t xml:space="preserve">rgão jurídico, razão pela qual, visando a garantia dos princípios da administração pública, bem como a segurança para o exercício das atividades de nossos nobres parlamentares, fica definida as atribuições do referido </w:t>
      </w:r>
      <w:r w:rsidRPr="009037C7">
        <w:rPr>
          <w:rFonts w:ascii="Bookman Old Style" w:eastAsia="Bookman Old Style" w:hAnsi="Bookman Old Style" w:cs="Bookman Old Style"/>
          <w:bCs/>
          <w:sz w:val="26"/>
          <w:szCs w:val="26"/>
        </w:rPr>
        <w:t>ó</w:t>
      </w:r>
      <w:r w:rsidR="0020161D" w:rsidRPr="009037C7">
        <w:rPr>
          <w:rFonts w:ascii="Bookman Old Style" w:eastAsia="Bookman Old Style" w:hAnsi="Bookman Old Style" w:cs="Bookman Old Style"/>
          <w:bCs/>
          <w:sz w:val="26"/>
          <w:szCs w:val="26"/>
        </w:rPr>
        <w:t>rgão</w:t>
      </w:r>
      <w:r w:rsidRPr="009037C7">
        <w:rPr>
          <w:rFonts w:ascii="Bookman Old Style" w:eastAsia="Bookman Old Style" w:hAnsi="Bookman Old Style" w:cs="Bookman Old Style"/>
          <w:bCs/>
          <w:sz w:val="26"/>
          <w:szCs w:val="26"/>
        </w:rPr>
        <w:t>.</w:t>
      </w:r>
    </w:p>
    <w:p w:rsidR="002D6A64" w:rsidRPr="009037C7" w:rsidRDefault="002D6A64" w:rsidP="002D6A64">
      <w:pPr>
        <w:spacing w:after="120" w:line="360" w:lineRule="auto"/>
        <w:ind w:firstLine="1276"/>
        <w:jc w:val="both"/>
        <w:rPr>
          <w:rFonts w:ascii="Bookman Old Style" w:eastAsia="Bookman Old Style" w:hAnsi="Bookman Old Style" w:cs="Bookman Old Style"/>
          <w:bCs/>
          <w:sz w:val="26"/>
          <w:szCs w:val="26"/>
        </w:rPr>
      </w:pPr>
      <w:r w:rsidRPr="009037C7">
        <w:rPr>
          <w:rFonts w:ascii="Bookman Old Style" w:eastAsia="Bookman Old Style" w:hAnsi="Bookman Old Style" w:cs="Bookman Old Style"/>
          <w:bCs/>
          <w:sz w:val="26"/>
          <w:szCs w:val="26"/>
        </w:rPr>
        <w:tab/>
        <w:t>Ainda, com tal propositura, todas as matérias legislativas, que tramitam, inicialmente pela Comissão de Constituição, Justiça e Redação, bem como pela Comissão de Economia Finanças e Orçamento, terão tramitação obrigatória, regimental pela Procuradoria a fim de que seja exarado seu parecer.</w:t>
      </w:r>
    </w:p>
    <w:p w:rsidR="0020161D" w:rsidRPr="009037C7" w:rsidRDefault="0020161D" w:rsidP="002D6A64">
      <w:pPr>
        <w:spacing w:after="120" w:line="360" w:lineRule="auto"/>
        <w:ind w:firstLine="1276"/>
        <w:jc w:val="both"/>
        <w:rPr>
          <w:rFonts w:ascii="Bookman Old Style" w:eastAsia="Bookman Old Style" w:hAnsi="Bookman Old Style" w:cs="Bookman Old Style"/>
          <w:bCs/>
          <w:sz w:val="26"/>
          <w:szCs w:val="26"/>
        </w:rPr>
      </w:pPr>
      <w:r w:rsidRPr="009037C7">
        <w:rPr>
          <w:rFonts w:ascii="Bookman Old Style" w:eastAsia="Bookman Old Style" w:hAnsi="Bookman Old Style" w:cs="Bookman Old Style"/>
          <w:bCs/>
          <w:sz w:val="26"/>
          <w:szCs w:val="26"/>
        </w:rPr>
        <w:t>Face ao exposto, contamos com o apoio dos Nobres Colegas Vereadores, visando a aprovação deste Projeto de Resolução.</w:t>
      </w:r>
    </w:p>
    <w:p w:rsidR="002D6A64" w:rsidRPr="009037C7" w:rsidRDefault="002D6A64" w:rsidP="002D6A64">
      <w:pPr>
        <w:ind w:left="1134" w:right="-1"/>
        <w:jc w:val="both"/>
        <w:rPr>
          <w:rFonts w:ascii="Bookman Old Style" w:hAnsi="Bookman Old Style"/>
          <w:sz w:val="26"/>
          <w:szCs w:val="26"/>
        </w:rPr>
      </w:pPr>
    </w:p>
    <w:p w:rsidR="004164C6" w:rsidRPr="009037C7" w:rsidRDefault="004164C6" w:rsidP="009037C7">
      <w:pPr>
        <w:ind w:right="-1" w:firstLine="1134"/>
        <w:jc w:val="both"/>
        <w:rPr>
          <w:rFonts w:ascii="Bookman Old Style" w:hAnsi="Bookman Old Style"/>
          <w:sz w:val="26"/>
          <w:szCs w:val="26"/>
        </w:rPr>
      </w:pPr>
      <w:r w:rsidRPr="009037C7">
        <w:rPr>
          <w:rFonts w:ascii="Bookman Old Style" w:hAnsi="Bookman Old Style"/>
          <w:sz w:val="26"/>
          <w:szCs w:val="26"/>
        </w:rPr>
        <w:t>Sala das Sessões Vereador Rafael Orsi Filho, em 18 de novembro de 2019.</w:t>
      </w:r>
    </w:p>
    <w:p w:rsidR="004164C6" w:rsidRPr="009037C7" w:rsidRDefault="004164C6" w:rsidP="004164C6">
      <w:pPr>
        <w:ind w:left="1134" w:right="-1"/>
        <w:jc w:val="both"/>
        <w:rPr>
          <w:rFonts w:ascii="Bookman Old Style" w:hAnsi="Bookman Old Style"/>
          <w:bCs/>
          <w:sz w:val="26"/>
          <w:szCs w:val="26"/>
        </w:rPr>
      </w:pPr>
    </w:p>
    <w:p w:rsidR="004164C6" w:rsidRPr="009037C7" w:rsidRDefault="004164C6" w:rsidP="004164C6">
      <w:pPr>
        <w:ind w:left="1134" w:right="-1"/>
        <w:jc w:val="both"/>
        <w:rPr>
          <w:rFonts w:ascii="Bookman Old Style" w:hAnsi="Bookman Old Style"/>
          <w:bCs/>
          <w:sz w:val="26"/>
          <w:szCs w:val="26"/>
        </w:rPr>
      </w:pPr>
    </w:p>
    <w:p w:rsidR="004164C6" w:rsidRPr="009037C7" w:rsidRDefault="004164C6" w:rsidP="004164C6">
      <w:pPr>
        <w:ind w:left="1134" w:right="-1"/>
        <w:jc w:val="center"/>
        <w:rPr>
          <w:rFonts w:ascii="Bookman Old Style" w:hAnsi="Bookman Old Style"/>
          <w:b/>
          <w:sz w:val="26"/>
          <w:szCs w:val="26"/>
        </w:rPr>
      </w:pPr>
      <w:r w:rsidRPr="009037C7">
        <w:rPr>
          <w:rFonts w:ascii="Bookman Old Style" w:hAnsi="Bookman Old Style"/>
          <w:b/>
          <w:sz w:val="26"/>
          <w:szCs w:val="26"/>
        </w:rPr>
        <w:t>A MESA DO LEGISLATIVO</w:t>
      </w:r>
    </w:p>
    <w:p w:rsidR="004164C6" w:rsidRPr="009037C7" w:rsidRDefault="004164C6" w:rsidP="004164C6">
      <w:pPr>
        <w:ind w:left="1134" w:right="-1"/>
        <w:jc w:val="both"/>
        <w:rPr>
          <w:rFonts w:ascii="Bookman Old Style" w:hAnsi="Bookman Old Style"/>
          <w:bCs/>
          <w:sz w:val="26"/>
          <w:szCs w:val="26"/>
        </w:rPr>
      </w:pPr>
    </w:p>
    <w:p w:rsidR="004164C6" w:rsidRPr="009037C7" w:rsidRDefault="004164C6" w:rsidP="004164C6">
      <w:pPr>
        <w:ind w:left="1134" w:right="-1"/>
        <w:jc w:val="both"/>
        <w:rPr>
          <w:rFonts w:ascii="Bookman Old Style" w:hAnsi="Bookman Old Style"/>
          <w:bCs/>
          <w:sz w:val="26"/>
          <w:szCs w:val="26"/>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2D6A64" w:rsidRPr="009037C7" w:rsidTr="00252DCE">
        <w:tc>
          <w:tcPr>
            <w:tcW w:w="4814" w:type="dxa"/>
          </w:tcPr>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Antonio Marcos de Abreu</w:t>
            </w: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Presidente</w:t>
            </w:r>
          </w:p>
        </w:tc>
        <w:tc>
          <w:tcPr>
            <w:tcW w:w="4814" w:type="dxa"/>
          </w:tcPr>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Eduardo Dade Sallum</w:t>
            </w: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Vice-Presidente</w:t>
            </w:r>
          </w:p>
        </w:tc>
      </w:tr>
      <w:tr w:rsidR="002D6A64" w:rsidRPr="009037C7" w:rsidTr="00252DCE">
        <w:tc>
          <w:tcPr>
            <w:tcW w:w="4814" w:type="dxa"/>
          </w:tcPr>
          <w:p w:rsidR="002D6A64" w:rsidRPr="009037C7" w:rsidRDefault="002D6A64" w:rsidP="00252DCE">
            <w:pPr>
              <w:ind w:right="-1"/>
              <w:jc w:val="center"/>
              <w:rPr>
                <w:rFonts w:ascii="Bookman Old Style" w:hAnsi="Bookman Old Style"/>
                <w:b/>
                <w:sz w:val="26"/>
                <w:szCs w:val="26"/>
              </w:rPr>
            </w:pPr>
          </w:p>
          <w:p w:rsidR="002D6A64" w:rsidRPr="009037C7" w:rsidRDefault="002D6A64" w:rsidP="00252DCE">
            <w:pPr>
              <w:ind w:right="-1"/>
              <w:jc w:val="center"/>
              <w:rPr>
                <w:rFonts w:ascii="Bookman Old Style" w:hAnsi="Bookman Old Style"/>
                <w:b/>
                <w:sz w:val="26"/>
                <w:szCs w:val="26"/>
              </w:rPr>
            </w:pP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Rodinei Rocha</w:t>
            </w: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1º Secretário</w:t>
            </w:r>
          </w:p>
        </w:tc>
        <w:tc>
          <w:tcPr>
            <w:tcW w:w="4814" w:type="dxa"/>
          </w:tcPr>
          <w:p w:rsidR="002D6A64" w:rsidRPr="009037C7" w:rsidRDefault="002D6A64" w:rsidP="00252DCE">
            <w:pPr>
              <w:ind w:right="-1"/>
              <w:jc w:val="center"/>
              <w:rPr>
                <w:rFonts w:ascii="Bookman Old Style" w:hAnsi="Bookman Old Style"/>
                <w:b/>
                <w:sz w:val="26"/>
                <w:szCs w:val="26"/>
              </w:rPr>
            </w:pPr>
          </w:p>
          <w:p w:rsidR="002D6A64" w:rsidRPr="009037C7" w:rsidRDefault="002D6A64" w:rsidP="00252DCE">
            <w:pPr>
              <w:ind w:right="-1"/>
              <w:jc w:val="center"/>
              <w:rPr>
                <w:rFonts w:ascii="Bookman Old Style" w:hAnsi="Bookman Old Style"/>
                <w:b/>
                <w:sz w:val="26"/>
                <w:szCs w:val="26"/>
              </w:rPr>
            </w:pP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Ronaldo José da Mota</w:t>
            </w:r>
          </w:p>
          <w:p w:rsidR="002D6A64" w:rsidRPr="009037C7" w:rsidRDefault="002D6A64" w:rsidP="00252DCE">
            <w:pPr>
              <w:ind w:right="-1"/>
              <w:jc w:val="center"/>
              <w:rPr>
                <w:rFonts w:ascii="Bookman Old Style" w:hAnsi="Bookman Old Style"/>
                <w:b/>
                <w:sz w:val="26"/>
                <w:szCs w:val="26"/>
              </w:rPr>
            </w:pPr>
            <w:r w:rsidRPr="009037C7">
              <w:rPr>
                <w:rFonts w:ascii="Bookman Old Style" w:hAnsi="Bookman Old Style"/>
                <w:b/>
                <w:sz w:val="26"/>
                <w:szCs w:val="26"/>
              </w:rPr>
              <w:t>2º Secretário</w:t>
            </w:r>
          </w:p>
        </w:tc>
      </w:tr>
    </w:tbl>
    <w:p w:rsidR="0069223D" w:rsidRPr="009037C7" w:rsidRDefault="0069223D" w:rsidP="00DF165C">
      <w:pPr>
        <w:spacing w:line="360" w:lineRule="auto"/>
        <w:ind w:left="1134"/>
        <w:rPr>
          <w:rFonts w:ascii="Bookman Old Style" w:hAnsi="Bookman Old Style"/>
          <w:sz w:val="26"/>
          <w:szCs w:val="26"/>
        </w:rPr>
      </w:pPr>
    </w:p>
    <w:sectPr w:rsidR="0069223D" w:rsidRPr="009037C7" w:rsidSect="00DF165C">
      <w:headerReference w:type="default" r:id="rId11"/>
      <w:footerReference w:type="default" r:id="rId12"/>
      <w:pgSz w:w="11906" w:h="16838" w:code="9"/>
      <w:pgMar w:top="1701" w:right="1134" w:bottom="567" w:left="1134"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53C" w:rsidRDefault="001C653C">
      <w:r>
        <w:separator/>
      </w:r>
    </w:p>
  </w:endnote>
  <w:endnote w:type="continuationSeparator" w:id="0">
    <w:p w:rsidR="001C653C" w:rsidRDefault="001C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p w:rsidR="00FD410D" w:rsidRPr="0054088D" w:rsidRDefault="00FD410D" w:rsidP="0054088D">
    <w:pPr>
      <w:pStyle w:val="Rodap"/>
      <w:jc w:val="center"/>
      <w:rPr>
        <w:rFonts w:ascii="Monotype Corsiva" w:hAnsi="Monotype Corsi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53C" w:rsidRDefault="001C653C">
      <w:r>
        <w:separator/>
      </w:r>
    </w:p>
  </w:footnote>
  <w:footnote w:type="continuationSeparator" w:id="0">
    <w:p w:rsidR="001C653C" w:rsidRDefault="001C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2C6F1F" w:rsidRDefault="00A00C39"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-6985</wp:posOffset>
              </wp:positionV>
              <wp:extent cx="971550" cy="1137920"/>
              <wp:effectExtent l="0" t="0" r="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7920"/>
                      </a:xfrm>
                      <a:prstGeom prst="rect">
                        <a:avLst/>
                      </a:prstGeom>
                      <a:solidFill>
                        <a:srgbClr val="FFFFFF"/>
                      </a:solidFill>
                      <a:ln w="9525">
                        <a:solidFill>
                          <a:srgbClr val="FFFFFF"/>
                        </a:solidFill>
                        <a:miter lim="800000"/>
                        <a:headEnd/>
                        <a:tailEnd/>
                      </a:ln>
                    </wps:spPr>
                    <wps:txb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pt;margin-top:-.55pt;width:76.5pt;height:8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mc:Fallback>
      </mc:AlternateConten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rsidR="00181F25" w:rsidRDefault="001C653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5534606"/>
          <wp:effectExtent l="0" t="0" r="0" b="0"/>
          <wp:wrapNone/>
          <wp:docPr id="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5534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FA5"/>
    <w:multiLevelType w:val="hybridMultilevel"/>
    <w:tmpl w:val="327E6E1C"/>
    <w:lvl w:ilvl="0" w:tplc="DF869BD2">
      <w:start w:val="1"/>
      <w:numFmt w:val="lowerLetter"/>
      <w:lvlText w:val="%1)"/>
      <w:lvlJc w:val="left"/>
      <w:pPr>
        <w:ind w:left="3189" w:hanging="360"/>
      </w:pPr>
      <w:rPr>
        <w:rFonts w:hint="default"/>
      </w:rPr>
    </w:lvl>
    <w:lvl w:ilvl="1" w:tplc="04160019" w:tentative="1">
      <w:start w:val="1"/>
      <w:numFmt w:val="lowerLetter"/>
      <w:lvlText w:val="%2."/>
      <w:lvlJc w:val="left"/>
      <w:pPr>
        <w:ind w:left="3909" w:hanging="360"/>
      </w:pPr>
    </w:lvl>
    <w:lvl w:ilvl="2" w:tplc="0416001B" w:tentative="1">
      <w:start w:val="1"/>
      <w:numFmt w:val="lowerRoman"/>
      <w:lvlText w:val="%3."/>
      <w:lvlJc w:val="right"/>
      <w:pPr>
        <w:ind w:left="4629" w:hanging="180"/>
      </w:pPr>
    </w:lvl>
    <w:lvl w:ilvl="3" w:tplc="0416000F" w:tentative="1">
      <w:start w:val="1"/>
      <w:numFmt w:val="decimal"/>
      <w:lvlText w:val="%4."/>
      <w:lvlJc w:val="left"/>
      <w:pPr>
        <w:ind w:left="5349" w:hanging="360"/>
      </w:pPr>
    </w:lvl>
    <w:lvl w:ilvl="4" w:tplc="04160019" w:tentative="1">
      <w:start w:val="1"/>
      <w:numFmt w:val="lowerLetter"/>
      <w:lvlText w:val="%5."/>
      <w:lvlJc w:val="left"/>
      <w:pPr>
        <w:ind w:left="6069" w:hanging="360"/>
      </w:pPr>
    </w:lvl>
    <w:lvl w:ilvl="5" w:tplc="0416001B" w:tentative="1">
      <w:start w:val="1"/>
      <w:numFmt w:val="lowerRoman"/>
      <w:lvlText w:val="%6."/>
      <w:lvlJc w:val="right"/>
      <w:pPr>
        <w:ind w:left="6789" w:hanging="180"/>
      </w:pPr>
    </w:lvl>
    <w:lvl w:ilvl="6" w:tplc="0416000F" w:tentative="1">
      <w:start w:val="1"/>
      <w:numFmt w:val="decimal"/>
      <w:lvlText w:val="%7."/>
      <w:lvlJc w:val="left"/>
      <w:pPr>
        <w:ind w:left="7509" w:hanging="360"/>
      </w:pPr>
    </w:lvl>
    <w:lvl w:ilvl="7" w:tplc="04160019" w:tentative="1">
      <w:start w:val="1"/>
      <w:numFmt w:val="lowerLetter"/>
      <w:lvlText w:val="%8."/>
      <w:lvlJc w:val="left"/>
      <w:pPr>
        <w:ind w:left="8229" w:hanging="360"/>
      </w:pPr>
    </w:lvl>
    <w:lvl w:ilvl="8" w:tplc="0416001B" w:tentative="1">
      <w:start w:val="1"/>
      <w:numFmt w:val="lowerRoman"/>
      <w:lvlText w:val="%9."/>
      <w:lvlJc w:val="right"/>
      <w:pPr>
        <w:ind w:left="8949" w:hanging="180"/>
      </w:pPr>
    </w:lvl>
  </w:abstractNum>
  <w:abstractNum w:abstractNumId="1" w15:restartNumberingAfterBreak="0">
    <w:nsid w:val="183A254C"/>
    <w:multiLevelType w:val="hybridMultilevel"/>
    <w:tmpl w:val="7F38166C"/>
    <w:lvl w:ilvl="0" w:tplc="70BC3E7C">
      <w:start w:val="1"/>
      <w:numFmt w:val="lowerLetter"/>
      <w:lvlText w:val="%1)"/>
      <w:lvlJc w:val="left"/>
      <w:pPr>
        <w:ind w:left="3479" w:hanging="360"/>
      </w:pPr>
      <w:rPr>
        <w:rFonts w:hint="default"/>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2" w15:restartNumberingAfterBreak="0">
    <w:nsid w:val="28520DFC"/>
    <w:multiLevelType w:val="hybridMultilevel"/>
    <w:tmpl w:val="EA16CAC4"/>
    <w:lvl w:ilvl="0" w:tplc="949CAC06">
      <w:start w:val="1"/>
      <w:numFmt w:val="lowerLetter"/>
      <w:lvlText w:val="%1)"/>
      <w:lvlJc w:val="left"/>
      <w:pPr>
        <w:ind w:left="3189" w:hanging="360"/>
      </w:pPr>
      <w:rPr>
        <w:rFonts w:hint="default"/>
      </w:rPr>
    </w:lvl>
    <w:lvl w:ilvl="1" w:tplc="04160019" w:tentative="1">
      <w:start w:val="1"/>
      <w:numFmt w:val="lowerLetter"/>
      <w:lvlText w:val="%2."/>
      <w:lvlJc w:val="left"/>
      <w:pPr>
        <w:ind w:left="3909" w:hanging="360"/>
      </w:pPr>
    </w:lvl>
    <w:lvl w:ilvl="2" w:tplc="0416001B" w:tentative="1">
      <w:start w:val="1"/>
      <w:numFmt w:val="lowerRoman"/>
      <w:lvlText w:val="%3."/>
      <w:lvlJc w:val="right"/>
      <w:pPr>
        <w:ind w:left="4629" w:hanging="180"/>
      </w:pPr>
    </w:lvl>
    <w:lvl w:ilvl="3" w:tplc="0416000F" w:tentative="1">
      <w:start w:val="1"/>
      <w:numFmt w:val="decimal"/>
      <w:lvlText w:val="%4."/>
      <w:lvlJc w:val="left"/>
      <w:pPr>
        <w:ind w:left="5349" w:hanging="360"/>
      </w:pPr>
    </w:lvl>
    <w:lvl w:ilvl="4" w:tplc="04160019" w:tentative="1">
      <w:start w:val="1"/>
      <w:numFmt w:val="lowerLetter"/>
      <w:lvlText w:val="%5."/>
      <w:lvlJc w:val="left"/>
      <w:pPr>
        <w:ind w:left="6069" w:hanging="360"/>
      </w:pPr>
    </w:lvl>
    <w:lvl w:ilvl="5" w:tplc="0416001B" w:tentative="1">
      <w:start w:val="1"/>
      <w:numFmt w:val="lowerRoman"/>
      <w:lvlText w:val="%6."/>
      <w:lvlJc w:val="right"/>
      <w:pPr>
        <w:ind w:left="6789" w:hanging="180"/>
      </w:pPr>
    </w:lvl>
    <w:lvl w:ilvl="6" w:tplc="0416000F" w:tentative="1">
      <w:start w:val="1"/>
      <w:numFmt w:val="decimal"/>
      <w:lvlText w:val="%7."/>
      <w:lvlJc w:val="left"/>
      <w:pPr>
        <w:ind w:left="7509" w:hanging="360"/>
      </w:pPr>
    </w:lvl>
    <w:lvl w:ilvl="7" w:tplc="04160019" w:tentative="1">
      <w:start w:val="1"/>
      <w:numFmt w:val="lowerLetter"/>
      <w:lvlText w:val="%8."/>
      <w:lvlJc w:val="left"/>
      <w:pPr>
        <w:ind w:left="8229" w:hanging="360"/>
      </w:pPr>
    </w:lvl>
    <w:lvl w:ilvl="8" w:tplc="0416001B" w:tentative="1">
      <w:start w:val="1"/>
      <w:numFmt w:val="lowerRoman"/>
      <w:lvlText w:val="%9."/>
      <w:lvlJc w:val="right"/>
      <w:pPr>
        <w:ind w:left="8949" w:hanging="180"/>
      </w:pPr>
    </w:lvl>
  </w:abstractNum>
  <w:abstractNum w:abstractNumId="3" w15:restartNumberingAfterBreak="0">
    <w:nsid w:val="2E6B6D28"/>
    <w:multiLevelType w:val="hybridMultilevel"/>
    <w:tmpl w:val="B19C386A"/>
    <w:lvl w:ilvl="0" w:tplc="3296199A">
      <w:start w:val="1"/>
      <w:numFmt w:val="lowerLetter"/>
      <w:lvlText w:val="%1)"/>
      <w:lvlJc w:val="left"/>
      <w:pPr>
        <w:ind w:left="3189" w:hanging="360"/>
      </w:pPr>
      <w:rPr>
        <w:rFonts w:hint="default"/>
      </w:rPr>
    </w:lvl>
    <w:lvl w:ilvl="1" w:tplc="04160019" w:tentative="1">
      <w:start w:val="1"/>
      <w:numFmt w:val="lowerLetter"/>
      <w:lvlText w:val="%2."/>
      <w:lvlJc w:val="left"/>
      <w:pPr>
        <w:ind w:left="3909" w:hanging="360"/>
      </w:pPr>
    </w:lvl>
    <w:lvl w:ilvl="2" w:tplc="0416001B" w:tentative="1">
      <w:start w:val="1"/>
      <w:numFmt w:val="lowerRoman"/>
      <w:lvlText w:val="%3."/>
      <w:lvlJc w:val="right"/>
      <w:pPr>
        <w:ind w:left="4629" w:hanging="180"/>
      </w:pPr>
    </w:lvl>
    <w:lvl w:ilvl="3" w:tplc="0416000F" w:tentative="1">
      <w:start w:val="1"/>
      <w:numFmt w:val="decimal"/>
      <w:lvlText w:val="%4."/>
      <w:lvlJc w:val="left"/>
      <w:pPr>
        <w:ind w:left="5349" w:hanging="360"/>
      </w:pPr>
    </w:lvl>
    <w:lvl w:ilvl="4" w:tplc="04160019" w:tentative="1">
      <w:start w:val="1"/>
      <w:numFmt w:val="lowerLetter"/>
      <w:lvlText w:val="%5."/>
      <w:lvlJc w:val="left"/>
      <w:pPr>
        <w:ind w:left="6069" w:hanging="360"/>
      </w:pPr>
    </w:lvl>
    <w:lvl w:ilvl="5" w:tplc="0416001B" w:tentative="1">
      <w:start w:val="1"/>
      <w:numFmt w:val="lowerRoman"/>
      <w:lvlText w:val="%6."/>
      <w:lvlJc w:val="right"/>
      <w:pPr>
        <w:ind w:left="6789" w:hanging="180"/>
      </w:pPr>
    </w:lvl>
    <w:lvl w:ilvl="6" w:tplc="0416000F" w:tentative="1">
      <w:start w:val="1"/>
      <w:numFmt w:val="decimal"/>
      <w:lvlText w:val="%7."/>
      <w:lvlJc w:val="left"/>
      <w:pPr>
        <w:ind w:left="7509" w:hanging="360"/>
      </w:pPr>
    </w:lvl>
    <w:lvl w:ilvl="7" w:tplc="04160019" w:tentative="1">
      <w:start w:val="1"/>
      <w:numFmt w:val="lowerLetter"/>
      <w:lvlText w:val="%8."/>
      <w:lvlJc w:val="left"/>
      <w:pPr>
        <w:ind w:left="8229" w:hanging="360"/>
      </w:pPr>
    </w:lvl>
    <w:lvl w:ilvl="8" w:tplc="0416001B" w:tentative="1">
      <w:start w:val="1"/>
      <w:numFmt w:val="lowerRoman"/>
      <w:lvlText w:val="%9."/>
      <w:lvlJc w:val="right"/>
      <w:pPr>
        <w:ind w:left="8949" w:hanging="180"/>
      </w:pPr>
    </w:lvl>
  </w:abstractNum>
  <w:abstractNum w:abstractNumId="4" w15:restartNumberingAfterBreak="0">
    <w:nsid w:val="63811B36"/>
    <w:multiLevelType w:val="hybridMultilevel"/>
    <w:tmpl w:val="F14A25CA"/>
    <w:lvl w:ilvl="0" w:tplc="A2121F3E">
      <w:start w:val="1"/>
      <w:numFmt w:val="lowerLetter"/>
      <w:lvlText w:val="%1)"/>
      <w:lvlJc w:val="left"/>
      <w:pPr>
        <w:ind w:left="1437" w:hanging="8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6"/>
    <w:rsid w:val="000052C1"/>
    <w:rsid w:val="00013E65"/>
    <w:rsid w:val="000166CE"/>
    <w:rsid w:val="00016C27"/>
    <w:rsid w:val="00020E87"/>
    <w:rsid w:val="000235AE"/>
    <w:rsid w:val="000271E4"/>
    <w:rsid w:val="00033062"/>
    <w:rsid w:val="00035522"/>
    <w:rsid w:val="000454DE"/>
    <w:rsid w:val="00055C27"/>
    <w:rsid w:val="00055F2B"/>
    <w:rsid w:val="00057309"/>
    <w:rsid w:val="00064623"/>
    <w:rsid w:val="000668BB"/>
    <w:rsid w:val="000726D4"/>
    <w:rsid w:val="00072F54"/>
    <w:rsid w:val="000866CE"/>
    <w:rsid w:val="00086BD2"/>
    <w:rsid w:val="000913D6"/>
    <w:rsid w:val="000A5D32"/>
    <w:rsid w:val="000B4D14"/>
    <w:rsid w:val="000C03E7"/>
    <w:rsid w:val="000C27FF"/>
    <w:rsid w:val="000C58CB"/>
    <w:rsid w:val="000D62D3"/>
    <w:rsid w:val="000E532E"/>
    <w:rsid w:val="000E6372"/>
    <w:rsid w:val="000F1EE4"/>
    <w:rsid w:val="00122441"/>
    <w:rsid w:val="00125FB5"/>
    <w:rsid w:val="00153729"/>
    <w:rsid w:val="00163184"/>
    <w:rsid w:val="001709FD"/>
    <w:rsid w:val="00173F9F"/>
    <w:rsid w:val="001819DE"/>
    <w:rsid w:val="00181F25"/>
    <w:rsid w:val="001854FD"/>
    <w:rsid w:val="001855F7"/>
    <w:rsid w:val="001864FE"/>
    <w:rsid w:val="00190ADB"/>
    <w:rsid w:val="001A4C8F"/>
    <w:rsid w:val="001A6AE3"/>
    <w:rsid w:val="001B607F"/>
    <w:rsid w:val="001B7CB8"/>
    <w:rsid w:val="001C653C"/>
    <w:rsid w:val="001C7A84"/>
    <w:rsid w:val="001D0F44"/>
    <w:rsid w:val="001D1A3E"/>
    <w:rsid w:val="001D42D6"/>
    <w:rsid w:val="001D59F4"/>
    <w:rsid w:val="001F1ECB"/>
    <w:rsid w:val="0020161D"/>
    <w:rsid w:val="002132E2"/>
    <w:rsid w:val="00216FEE"/>
    <w:rsid w:val="002234BF"/>
    <w:rsid w:val="00223785"/>
    <w:rsid w:val="00231927"/>
    <w:rsid w:val="0023413E"/>
    <w:rsid w:val="00241AFF"/>
    <w:rsid w:val="0025739E"/>
    <w:rsid w:val="002708CE"/>
    <w:rsid w:val="0027399B"/>
    <w:rsid w:val="002828A3"/>
    <w:rsid w:val="00292C38"/>
    <w:rsid w:val="00295918"/>
    <w:rsid w:val="002960BF"/>
    <w:rsid w:val="002A1CC5"/>
    <w:rsid w:val="002B33F4"/>
    <w:rsid w:val="002B621B"/>
    <w:rsid w:val="002C61D1"/>
    <w:rsid w:val="002C6F1F"/>
    <w:rsid w:val="002D6A64"/>
    <w:rsid w:val="002E2C27"/>
    <w:rsid w:val="002E6D0F"/>
    <w:rsid w:val="002F3190"/>
    <w:rsid w:val="002F4882"/>
    <w:rsid w:val="002F7DC8"/>
    <w:rsid w:val="0031156B"/>
    <w:rsid w:val="00320352"/>
    <w:rsid w:val="00322249"/>
    <w:rsid w:val="0032499F"/>
    <w:rsid w:val="00324CAF"/>
    <w:rsid w:val="003268F9"/>
    <w:rsid w:val="0032791D"/>
    <w:rsid w:val="003310CC"/>
    <w:rsid w:val="00331F66"/>
    <w:rsid w:val="003543BB"/>
    <w:rsid w:val="00356E24"/>
    <w:rsid w:val="003742FD"/>
    <w:rsid w:val="00374D2D"/>
    <w:rsid w:val="00381A93"/>
    <w:rsid w:val="0038326D"/>
    <w:rsid w:val="0038402E"/>
    <w:rsid w:val="00386991"/>
    <w:rsid w:val="003A23F6"/>
    <w:rsid w:val="003C2311"/>
    <w:rsid w:val="003C564D"/>
    <w:rsid w:val="003D611A"/>
    <w:rsid w:val="003E413C"/>
    <w:rsid w:val="003E7C37"/>
    <w:rsid w:val="003F1B11"/>
    <w:rsid w:val="003F72AD"/>
    <w:rsid w:val="00401555"/>
    <w:rsid w:val="00402FAE"/>
    <w:rsid w:val="00406823"/>
    <w:rsid w:val="004164C6"/>
    <w:rsid w:val="00416A29"/>
    <w:rsid w:val="0042020D"/>
    <w:rsid w:val="004275DD"/>
    <w:rsid w:val="004304D7"/>
    <w:rsid w:val="00431469"/>
    <w:rsid w:val="004416FF"/>
    <w:rsid w:val="00446247"/>
    <w:rsid w:val="00447BAA"/>
    <w:rsid w:val="004517E0"/>
    <w:rsid w:val="00480072"/>
    <w:rsid w:val="0049301E"/>
    <w:rsid w:val="004A1103"/>
    <w:rsid w:val="004B2CA2"/>
    <w:rsid w:val="004C74AD"/>
    <w:rsid w:val="004D3D4C"/>
    <w:rsid w:val="004D5598"/>
    <w:rsid w:val="004F2825"/>
    <w:rsid w:val="004F3E48"/>
    <w:rsid w:val="004F6A56"/>
    <w:rsid w:val="00506039"/>
    <w:rsid w:val="00510DEC"/>
    <w:rsid w:val="0051108C"/>
    <w:rsid w:val="00522834"/>
    <w:rsid w:val="0052466B"/>
    <w:rsid w:val="0054088D"/>
    <w:rsid w:val="00552B2A"/>
    <w:rsid w:val="0055417B"/>
    <w:rsid w:val="00554233"/>
    <w:rsid w:val="00557DDA"/>
    <w:rsid w:val="00560B16"/>
    <w:rsid w:val="00567B53"/>
    <w:rsid w:val="00570B3B"/>
    <w:rsid w:val="00586656"/>
    <w:rsid w:val="005A328A"/>
    <w:rsid w:val="005A6655"/>
    <w:rsid w:val="005C64B1"/>
    <w:rsid w:val="005C7FB6"/>
    <w:rsid w:val="005D37F7"/>
    <w:rsid w:val="005D6D5A"/>
    <w:rsid w:val="005F0C1B"/>
    <w:rsid w:val="005F10C4"/>
    <w:rsid w:val="005F39AA"/>
    <w:rsid w:val="005F5A02"/>
    <w:rsid w:val="006048E8"/>
    <w:rsid w:val="00614A6B"/>
    <w:rsid w:val="006210C2"/>
    <w:rsid w:val="00621417"/>
    <w:rsid w:val="006443A1"/>
    <w:rsid w:val="006445CF"/>
    <w:rsid w:val="00662093"/>
    <w:rsid w:val="00684F4D"/>
    <w:rsid w:val="0069223D"/>
    <w:rsid w:val="006944FB"/>
    <w:rsid w:val="006976CB"/>
    <w:rsid w:val="006B148E"/>
    <w:rsid w:val="006B3281"/>
    <w:rsid w:val="006B6FB0"/>
    <w:rsid w:val="006D2B66"/>
    <w:rsid w:val="006D6AAB"/>
    <w:rsid w:val="006E087C"/>
    <w:rsid w:val="006F54DE"/>
    <w:rsid w:val="007074B4"/>
    <w:rsid w:val="007103C1"/>
    <w:rsid w:val="00712546"/>
    <w:rsid w:val="00712C3A"/>
    <w:rsid w:val="00720854"/>
    <w:rsid w:val="0076533C"/>
    <w:rsid w:val="0076606F"/>
    <w:rsid w:val="00775758"/>
    <w:rsid w:val="00775A16"/>
    <w:rsid w:val="00780299"/>
    <w:rsid w:val="00791CAC"/>
    <w:rsid w:val="007A256C"/>
    <w:rsid w:val="007A6484"/>
    <w:rsid w:val="007A6C1F"/>
    <w:rsid w:val="007B097E"/>
    <w:rsid w:val="007B2B9C"/>
    <w:rsid w:val="007B2E72"/>
    <w:rsid w:val="007C4009"/>
    <w:rsid w:val="007E2F16"/>
    <w:rsid w:val="007F1A5F"/>
    <w:rsid w:val="007F1ACF"/>
    <w:rsid w:val="0080079D"/>
    <w:rsid w:val="00821393"/>
    <w:rsid w:val="008226E6"/>
    <w:rsid w:val="0085283E"/>
    <w:rsid w:val="00852A80"/>
    <w:rsid w:val="00854F36"/>
    <w:rsid w:val="0086170C"/>
    <w:rsid w:val="00872C37"/>
    <w:rsid w:val="008849E3"/>
    <w:rsid w:val="00891149"/>
    <w:rsid w:val="00892BE4"/>
    <w:rsid w:val="00896D71"/>
    <w:rsid w:val="008A19DA"/>
    <w:rsid w:val="008A5782"/>
    <w:rsid w:val="008B39CD"/>
    <w:rsid w:val="008B488D"/>
    <w:rsid w:val="008C0088"/>
    <w:rsid w:val="008C234C"/>
    <w:rsid w:val="008D05BC"/>
    <w:rsid w:val="008E0416"/>
    <w:rsid w:val="008F7947"/>
    <w:rsid w:val="009037C7"/>
    <w:rsid w:val="0092348A"/>
    <w:rsid w:val="00942D4D"/>
    <w:rsid w:val="009722C1"/>
    <w:rsid w:val="00984A7D"/>
    <w:rsid w:val="0098598D"/>
    <w:rsid w:val="00993FA7"/>
    <w:rsid w:val="009F560E"/>
    <w:rsid w:val="00A00C39"/>
    <w:rsid w:val="00A04398"/>
    <w:rsid w:val="00A060B8"/>
    <w:rsid w:val="00A164E3"/>
    <w:rsid w:val="00A208D2"/>
    <w:rsid w:val="00A231C8"/>
    <w:rsid w:val="00A265B4"/>
    <w:rsid w:val="00A321C9"/>
    <w:rsid w:val="00A3305D"/>
    <w:rsid w:val="00A42232"/>
    <w:rsid w:val="00A42529"/>
    <w:rsid w:val="00A62719"/>
    <w:rsid w:val="00A667A9"/>
    <w:rsid w:val="00A841CA"/>
    <w:rsid w:val="00A86E13"/>
    <w:rsid w:val="00A87E9E"/>
    <w:rsid w:val="00AA1129"/>
    <w:rsid w:val="00AA4F19"/>
    <w:rsid w:val="00AB47D9"/>
    <w:rsid w:val="00AB57C3"/>
    <w:rsid w:val="00AC02B6"/>
    <w:rsid w:val="00AC1179"/>
    <w:rsid w:val="00AD718A"/>
    <w:rsid w:val="00AD71F0"/>
    <w:rsid w:val="00AE2BB9"/>
    <w:rsid w:val="00AE6171"/>
    <w:rsid w:val="00AE779F"/>
    <w:rsid w:val="00AF1BD2"/>
    <w:rsid w:val="00B100E3"/>
    <w:rsid w:val="00B204AC"/>
    <w:rsid w:val="00B253D7"/>
    <w:rsid w:val="00B47BDF"/>
    <w:rsid w:val="00B50DC5"/>
    <w:rsid w:val="00B5632A"/>
    <w:rsid w:val="00B616B8"/>
    <w:rsid w:val="00B64FF5"/>
    <w:rsid w:val="00B87B4A"/>
    <w:rsid w:val="00B9054A"/>
    <w:rsid w:val="00BA6148"/>
    <w:rsid w:val="00BA62DC"/>
    <w:rsid w:val="00BB247A"/>
    <w:rsid w:val="00BB3747"/>
    <w:rsid w:val="00BC11CF"/>
    <w:rsid w:val="00BC71D6"/>
    <w:rsid w:val="00BD2726"/>
    <w:rsid w:val="00BE1ABE"/>
    <w:rsid w:val="00C13113"/>
    <w:rsid w:val="00C15D7A"/>
    <w:rsid w:val="00C30011"/>
    <w:rsid w:val="00C30E39"/>
    <w:rsid w:val="00C37F8F"/>
    <w:rsid w:val="00C405A4"/>
    <w:rsid w:val="00C50B97"/>
    <w:rsid w:val="00C54E6B"/>
    <w:rsid w:val="00C56F2F"/>
    <w:rsid w:val="00C60EFC"/>
    <w:rsid w:val="00C62BD6"/>
    <w:rsid w:val="00C71BCB"/>
    <w:rsid w:val="00C734B6"/>
    <w:rsid w:val="00C76ED6"/>
    <w:rsid w:val="00CA5FEC"/>
    <w:rsid w:val="00CB17FA"/>
    <w:rsid w:val="00CB2416"/>
    <w:rsid w:val="00CB5F99"/>
    <w:rsid w:val="00CB7CDA"/>
    <w:rsid w:val="00CC1092"/>
    <w:rsid w:val="00CD0824"/>
    <w:rsid w:val="00CE7133"/>
    <w:rsid w:val="00D13A18"/>
    <w:rsid w:val="00D21339"/>
    <w:rsid w:val="00D21A90"/>
    <w:rsid w:val="00D31767"/>
    <w:rsid w:val="00D35FF2"/>
    <w:rsid w:val="00D5109E"/>
    <w:rsid w:val="00D52C8C"/>
    <w:rsid w:val="00D63744"/>
    <w:rsid w:val="00D70911"/>
    <w:rsid w:val="00D83587"/>
    <w:rsid w:val="00D859B3"/>
    <w:rsid w:val="00D91502"/>
    <w:rsid w:val="00D939B5"/>
    <w:rsid w:val="00DB473A"/>
    <w:rsid w:val="00DC105B"/>
    <w:rsid w:val="00DC205F"/>
    <w:rsid w:val="00DC78F6"/>
    <w:rsid w:val="00DD751B"/>
    <w:rsid w:val="00DE0FA2"/>
    <w:rsid w:val="00DE47C6"/>
    <w:rsid w:val="00DE4BA2"/>
    <w:rsid w:val="00DF165C"/>
    <w:rsid w:val="00DF43E4"/>
    <w:rsid w:val="00DF4439"/>
    <w:rsid w:val="00DF6086"/>
    <w:rsid w:val="00DF60E0"/>
    <w:rsid w:val="00DF7B4F"/>
    <w:rsid w:val="00E11451"/>
    <w:rsid w:val="00E32AD7"/>
    <w:rsid w:val="00E4254F"/>
    <w:rsid w:val="00E61639"/>
    <w:rsid w:val="00E73C56"/>
    <w:rsid w:val="00E86B23"/>
    <w:rsid w:val="00EA48CA"/>
    <w:rsid w:val="00EA7325"/>
    <w:rsid w:val="00EB3A6C"/>
    <w:rsid w:val="00EB6F84"/>
    <w:rsid w:val="00EC3C61"/>
    <w:rsid w:val="00EC5FE9"/>
    <w:rsid w:val="00F25CBC"/>
    <w:rsid w:val="00F359DF"/>
    <w:rsid w:val="00F46658"/>
    <w:rsid w:val="00F57B26"/>
    <w:rsid w:val="00F74E8A"/>
    <w:rsid w:val="00F92594"/>
    <w:rsid w:val="00F964CA"/>
    <w:rsid w:val="00FB1D49"/>
    <w:rsid w:val="00FB2DBD"/>
    <w:rsid w:val="00FB3CCF"/>
    <w:rsid w:val="00FC31F8"/>
    <w:rsid w:val="00FC4B1B"/>
    <w:rsid w:val="00FD1774"/>
    <w:rsid w:val="00FD410D"/>
    <w:rsid w:val="00FF0205"/>
    <w:rsid w:val="00FF0D54"/>
    <w:rsid w:val="00FF2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AE2DA"/>
  <w15:docId w15:val="{72B2DB8F-36BF-4E4B-B7EE-8568AF91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83E"/>
    <w:rPr>
      <w:sz w:val="24"/>
      <w:szCs w:val="24"/>
    </w:rPr>
  </w:style>
  <w:style w:type="paragraph" w:styleId="Ttulo1">
    <w:name w:val="heading 1"/>
    <w:basedOn w:val="Normal"/>
    <w:next w:val="Normal"/>
    <w:link w:val="Ttulo1Char"/>
    <w:qFormat/>
    <w:rsid w:val="00DF165C"/>
    <w:pPr>
      <w:keepNext/>
      <w:outlineLvl w:val="0"/>
    </w:pPr>
    <w:rPr>
      <w:rFonts w:ascii="Bookman Old Style" w:hAnsi="Bookman Old Style"/>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PargrafodaLista">
    <w:name w:val="List Paragraph"/>
    <w:basedOn w:val="Normal"/>
    <w:uiPriority w:val="34"/>
    <w:qFormat/>
    <w:rsid w:val="0092348A"/>
    <w:pPr>
      <w:ind w:left="720"/>
      <w:contextualSpacing/>
    </w:pPr>
  </w:style>
  <w:style w:type="character" w:customStyle="1" w:styleId="Ttulo1Char">
    <w:name w:val="Título 1 Char"/>
    <w:basedOn w:val="Fontepargpadro"/>
    <w:link w:val="Ttulo1"/>
    <w:rsid w:val="00DF165C"/>
    <w:rPr>
      <w:rFonts w:ascii="Bookman Old Style" w:hAnsi="Bookman Old Style"/>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caodigital.com.br/Tatui-SP/Resolucoes/2-2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caodigital.com.br/Tatui-SP/Resolucoes/2-2006" TargetMode="External"/><Relationship Id="rId4" Type="http://schemas.openxmlformats.org/officeDocument/2006/relationships/settings" Target="settings.xml"/><Relationship Id="rId9" Type="http://schemas.openxmlformats.org/officeDocument/2006/relationships/hyperlink" Target="https://www.legislacaodigital.com.br/Tatui-SP/Resolucoes/2-20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4315-C732-42A7-A799-28D48F72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6</TotalTime>
  <Pages>6</Pages>
  <Words>1036</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adriano.almeida@camara.local</cp:lastModifiedBy>
  <cp:revision>5</cp:revision>
  <cp:lastPrinted>2019-10-02T14:00:00Z</cp:lastPrinted>
  <dcterms:created xsi:type="dcterms:W3CDTF">2019-12-09T21:03:00Z</dcterms:created>
  <dcterms:modified xsi:type="dcterms:W3CDTF">2020-02-10T16:04:00Z</dcterms:modified>
</cp:coreProperties>
</file>