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- 13ª Sessão Extraordinária de 2020</w:t>
      </w:r>
    </w:p>
    <w:p w:rsidR="00E84D61" w:rsidRDefault="00E84D61" w:rsidP="00CD613B"/>
    <w:p w:rsidR="009F196D" w:rsidRDefault="00FF3723" w:rsidP="00CD613B">
      <w:r>
        <w:t>13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13 de julho de 2020</w:t>
      </w:r>
    </w:p>
    <w:p w:rsidR="00FF3723" w:rsidRDefault="00FF3723" w:rsidP="00CD613B"/>
    <w:p>
      <w:pPr/>
      <w:r>
        <w:rPr>
          <w:b/>
        </w:rPr>
        <w:t>Projeto de Lei Nº 13/2020</w:t>
      </w:r>
      <w:r>
        <w:t xml:space="preserve"> - </w:t>
      </w:r>
      <w:r>
        <w:rPr>
          <w:u w:val="single"/>
        </w:rPr>
        <w:t>27/04/2020</w:t>
      </w:r>
    </w:p>
    <w:p>
      <w:pPr/>
      <w:r>
        <w:rPr>
          <w:b/>
        </w:rPr>
        <w:t xml:space="preserve">Assunto: </w:t>
      </w:r>
      <w:r>
        <w:rPr>
          <w:i/>
        </w:rPr>
        <w:t>Dispõe sobre as Diretrizes Orçamentárias para a elaboração da Lei Orçamentária do Exercício de 2021. (LDO - Lei de Diretrizes Orçamentária)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13/2020</w:t>
      </w:r>
      <w:r>
        <w:t xml:space="preserve"> - </w:t>
      </w:r>
      <w:r>
        <w:rPr>
          <w:u w:val="single"/>
        </w:rPr>
        <w:t>27/04/2020</w:t>
      </w:r>
    </w:p>
    <w:p>
      <w:pPr/>
      <w:r>
        <w:rPr>
          <w:b/>
        </w:rPr>
        <w:t xml:space="preserve">Assunto: </w:t>
      </w:r>
      <w:r>
        <w:rPr>
          <w:i/>
        </w:rPr>
        <w:t>Dispõe sobre as Diretrizes Orçamentárias para a elaboração da Lei Orçamentária do Exercício de 2021. (LDO - Lei de Diretrizes Orçamentária)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7/2020</w:t>
      </w:r>
      <w:r>
        <w:t xml:space="preserve"> - </w:t>
      </w:r>
      <w:r>
        <w:rPr>
          <w:u w:val="single"/>
        </w:rPr>
        <w:t>06/03/2020</w:t>
      </w:r>
    </w:p>
    <w:p>
      <w:pPr/>
      <w:r>
        <w:rPr>
          <w:b/>
        </w:rPr>
        <w:t xml:space="preserve">Assunto: </w:t>
      </w:r>
      <w:r>
        <w:rPr>
          <w:i/>
        </w:rPr>
        <w:t>Dispõe sobre a denominação de, José Carlos Alves de Souza, a Praça de Lazer da Av. Cônego João Clímaco, no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TIOZINHO STA RITA</w:t>
      </w:r>
    </w:p>
    <w:p>
      <w:pPr/>
    </w:p>
    <w:p>
      <w:pPr/>
      <w:r>
        <w:rPr>
          <w:b/>
        </w:rPr>
        <w:t>Projeto de Decreto Legislativo Nº 5/2020</w:t>
      </w:r>
      <w:r>
        <w:t xml:space="preserve"> - </w:t>
      </w:r>
      <w:r>
        <w:rPr>
          <w:u w:val="single"/>
        </w:rPr>
        <w:t>06/03/2020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Senhor Eduardo Ferlin Gualda Junior.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  <w:r>
        <w:rPr>
          <w:b/>
        </w:rPr>
        <w:t>Projeto de Decreto Legislativo Nº 6/2020</w:t>
      </w:r>
      <w:r>
        <w:t xml:space="preserve"> - </w:t>
      </w:r>
      <w:r>
        <w:rPr>
          <w:u w:val="single"/>
        </w:rPr>
        <w:t>05/03/2020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JOSÉ WILLIAN CAPORRINO – “Pimpão”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Decreto Legislativo Nº 7/2020</w:t>
      </w:r>
      <w:r>
        <w:t xml:space="preserve"> - </w:t>
      </w:r>
      <w:r>
        <w:rPr>
          <w:u w:val="single"/>
        </w:rPr>
        <w:t>11/03/2020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GLAUCO CÉSAR DA COSTA OLIVEIRA.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Resolução Nº 6/2020</w:t>
      </w:r>
      <w:r>
        <w:t xml:space="preserve"> - </w:t>
      </w:r>
      <w:r>
        <w:rPr>
          <w:u w:val="single"/>
        </w:rPr>
        <w:t>13/07/2020</w:t>
      </w:r>
    </w:p>
    <w:p>
      <w:pPr/>
      <w:r>
        <w:rPr>
          <w:b/>
        </w:rPr>
        <w:t xml:space="preserve">Assunto: </w:t>
      </w:r>
      <w:r>
        <w:rPr>
          <w:i/>
        </w:rPr>
        <w:t>Acrescenta parágrafo ao art. 4º-A do Ato das Disposições Transitórias do Regimento Interno.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Resolução Nº 6/2020</w:t>
      </w:r>
      <w:r>
        <w:t xml:space="preserve"> - </w:t>
      </w:r>
      <w:r>
        <w:rPr>
          <w:u w:val="single"/>
        </w:rPr>
        <w:t>13/07/2020</w:t>
      </w:r>
    </w:p>
    <w:p>
      <w:pPr/>
      <w:r>
        <w:rPr>
          <w:b/>
        </w:rPr>
        <w:t xml:space="preserve">Assunto: </w:t>
      </w:r>
      <w:r>
        <w:rPr>
          <w:i/>
        </w:rPr>
        <w:t>Acrescenta parágrafo ao art. 4º-A do Ato das Disposições Transitórias do Regimento Interno.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425/2020</w:t>
      </w:r>
      <w:r>
        <w:t xml:space="preserve"> - </w:t>
      </w:r>
      <w:r>
        <w:rPr>
          <w:u w:val="single"/>
        </w:rPr>
        <w:t>06/03/2020</w:t>
      </w:r>
    </w:p>
    <w:p>
      <w:pPr/>
      <w:r>
        <w:rPr>
          <w:b/>
        </w:rPr>
        <w:t xml:space="preserve">Assunto: </w:t>
      </w:r>
      <w:r>
        <w:rPr>
          <w:i/>
        </w:rPr>
        <w:t>REQUEIRO À MESA, ouvido o Egrégio Plenário, na forma regimental, que se digne oficiar à Empresa de Ônibus Rosa LTDA., para que informe esta Casa de Leis por quais razões a linha de ônibus do Jardim Gramado vai até o Bairro Campinho apenas em dois horários em dias úteis e não realiza esse trajeto até o bairro nos finais de semana. Existe a possibilidade de se incluir o Bairro Campinho em mais linhas nos dias úteis e também nas que operam aos finais de semana? Se sim, para quando? Se não, por quais razões?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a27ea103270c4be0"/>
      <w:headerReference w:type="even" r:id="R1abe9598a0164bda"/>
      <w:headerReference w:type="first" r:id="R8a3550c487a849d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fc361f3e9443d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a27ea103270c4be0" /><Relationship Type="http://schemas.openxmlformats.org/officeDocument/2006/relationships/header" Target="/word/header2.xml" Id="R1abe9598a0164bda" /><Relationship Type="http://schemas.openxmlformats.org/officeDocument/2006/relationships/header" Target="/word/header3.xml" Id="R8a3550c487a849da" /><Relationship Type="http://schemas.openxmlformats.org/officeDocument/2006/relationships/image" Target="/word/media/0ecc311a-17b6-42b7-882a-0fdf67690210.png" Id="Rf9fa105b891f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cc311a-17b6-42b7-882a-0fdf67690210.png" Id="R1f6fc361f3e9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