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33C47" w:rsidRPr="00395DB1" w:rsidP="00FE727C">
      <w:pPr>
        <w:pStyle w:val="Heading2"/>
      </w:pPr>
    </w:p>
    <w:p w:rsidR="00B33C47" w:rsidRPr="00395DB1" w:rsidP="00B33C47">
      <w:pPr>
        <w:pStyle w:val="Heading1"/>
        <w:shd w:val="clear" w:color="auto" w:fill="FFFFFF"/>
        <w:spacing w:before="0" w:beforeAutospacing="0" w:after="0" w:afterAutospacing="0" w:line="276" w:lineRule="auto"/>
        <w:ind w:left="2835" w:right="300"/>
        <w:contextualSpacing/>
        <w:jc w:val="both"/>
        <w:rPr>
          <w:rFonts w:ascii="Bookman Old Style" w:hAnsi="Bookman Old Style" w:cs="Arial"/>
          <w:sz w:val="22"/>
          <w:szCs w:val="22"/>
        </w:rPr>
      </w:pPr>
    </w:p>
    <w:p w:rsidR="00B33C47" w:rsidRPr="00395DB1" w:rsidP="00B33C47">
      <w:pPr>
        <w:pStyle w:val="Heading1"/>
        <w:shd w:val="clear" w:color="auto" w:fill="FFFFFF"/>
        <w:spacing w:before="0" w:beforeAutospacing="0" w:after="0" w:afterAutospacing="0" w:line="276" w:lineRule="auto"/>
        <w:ind w:left="2835" w:right="300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395DB1">
        <w:rPr>
          <w:rFonts w:ascii="Bookman Old Style" w:hAnsi="Bookman Old Style" w:cs="Arial"/>
          <w:sz w:val="22"/>
          <w:szCs w:val="22"/>
        </w:rPr>
        <w:t xml:space="preserve">PROJETO DE LEI Nº _____/ </w:t>
      </w:r>
      <w:bookmarkStart w:id="0" w:name="_GoBack"/>
      <w:bookmarkEnd w:id="0"/>
      <w:r w:rsidRPr="00395DB1">
        <w:rPr>
          <w:rFonts w:ascii="Bookman Old Style" w:hAnsi="Bookman Old Style" w:cs="Arial"/>
          <w:sz w:val="22"/>
          <w:szCs w:val="22"/>
        </w:rPr>
        <w:t>202</w:t>
      </w:r>
      <w:r w:rsidRPr="00395DB1" w:rsidR="00C3050C">
        <w:rPr>
          <w:rFonts w:ascii="Bookman Old Style" w:hAnsi="Bookman Old Style" w:cs="Arial"/>
          <w:sz w:val="22"/>
          <w:szCs w:val="22"/>
        </w:rPr>
        <w:t>1</w:t>
      </w:r>
    </w:p>
    <w:p w:rsidR="00B33C47" w:rsidRPr="00395DB1" w:rsidP="00B33C47">
      <w:pPr>
        <w:pStyle w:val="Heading1"/>
        <w:shd w:val="clear" w:color="auto" w:fill="FFFFFF"/>
        <w:spacing w:before="0" w:beforeAutospacing="0" w:after="0" w:afterAutospacing="0" w:line="276" w:lineRule="auto"/>
        <w:ind w:left="2835" w:right="300"/>
        <w:contextualSpacing/>
        <w:jc w:val="both"/>
        <w:rPr>
          <w:rFonts w:ascii="Bookman Old Style" w:hAnsi="Bookman Old Style" w:cs="Arial"/>
          <w:sz w:val="22"/>
          <w:szCs w:val="22"/>
        </w:rPr>
      </w:pPr>
    </w:p>
    <w:p w:rsidR="00B33C47" w:rsidRPr="00395DB1" w:rsidP="00B33C47">
      <w:pPr>
        <w:pStyle w:val="Heading1"/>
        <w:shd w:val="clear" w:color="auto" w:fill="FFFFFF"/>
        <w:spacing w:before="0" w:beforeAutospacing="0" w:after="0" w:afterAutospacing="0" w:line="276" w:lineRule="auto"/>
        <w:ind w:left="2835" w:right="300"/>
        <w:contextualSpacing/>
        <w:jc w:val="both"/>
        <w:rPr>
          <w:rFonts w:ascii="Bookman Old Style" w:hAnsi="Bookman Old Style" w:cs="Arial"/>
          <w:sz w:val="22"/>
          <w:szCs w:val="22"/>
        </w:rPr>
      </w:pPr>
    </w:p>
    <w:p w:rsidR="00B33C47" w:rsidRPr="00395DB1" w:rsidP="00B33C47">
      <w:pPr>
        <w:pStyle w:val="Heading1"/>
        <w:shd w:val="clear" w:color="auto" w:fill="FFFFFF"/>
        <w:spacing w:before="0" w:beforeAutospacing="0" w:after="0" w:afterAutospacing="0" w:line="276" w:lineRule="auto"/>
        <w:ind w:left="2835" w:right="300"/>
        <w:contextualSpacing/>
        <w:jc w:val="both"/>
        <w:rPr>
          <w:rFonts w:ascii="Bookman Old Style" w:hAnsi="Bookman Old Style" w:cs="Arial"/>
          <w:sz w:val="22"/>
          <w:szCs w:val="22"/>
        </w:rPr>
      </w:pP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C3050C" w:rsidRPr="00395DB1" w:rsidP="001B417D">
      <w:pPr>
        <w:tabs>
          <w:tab w:val="left" w:pos="3402"/>
        </w:tabs>
        <w:spacing w:line="360" w:lineRule="auto"/>
        <w:ind w:left="4248"/>
        <w:jc w:val="both"/>
        <w:rPr>
          <w:rFonts w:ascii="Bookman Old Style" w:hAnsi="Bookman Old Style"/>
          <w:b/>
          <w:sz w:val="22"/>
          <w:szCs w:val="22"/>
        </w:rPr>
      </w:pPr>
      <w:r w:rsidRPr="00395DB1">
        <w:rPr>
          <w:rFonts w:ascii="Bookman Old Style" w:hAnsi="Bookman Old Style"/>
          <w:b/>
          <w:sz w:val="22"/>
          <w:szCs w:val="22"/>
        </w:rPr>
        <w:t xml:space="preserve">Dispõe sobre o reconhecimento das pessoas portadoras de </w:t>
      </w:r>
      <w:r w:rsidRPr="00395DB1">
        <w:rPr>
          <w:rFonts w:ascii="Bookman Old Style" w:hAnsi="Bookman Old Style"/>
          <w:b/>
          <w:sz w:val="22"/>
          <w:szCs w:val="22"/>
        </w:rPr>
        <w:t>fibromialgia</w:t>
      </w:r>
      <w:r w:rsidRPr="00395DB1" w:rsidR="00395DB1">
        <w:rPr>
          <w:rFonts w:ascii="Bookman Old Style" w:hAnsi="Bookman Old Style"/>
          <w:b/>
          <w:sz w:val="22"/>
          <w:szCs w:val="22"/>
        </w:rPr>
        <w:t xml:space="preserve"> como pessoas com deficiência física</w:t>
      </w:r>
      <w:r w:rsidRPr="00395DB1">
        <w:rPr>
          <w:rFonts w:ascii="Bookman Old Style" w:hAnsi="Bookman Old Style"/>
          <w:b/>
          <w:sz w:val="22"/>
          <w:szCs w:val="22"/>
        </w:rPr>
        <w:t xml:space="preserve">, portadores de direitos para fins de atendimento prioritário e dá outras providencias. </w:t>
      </w:r>
    </w:p>
    <w:p w:rsidR="00C3050C" w:rsidRPr="00395DB1" w:rsidP="00C3050C">
      <w:pPr>
        <w:tabs>
          <w:tab w:val="left" w:pos="3402"/>
        </w:tabs>
        <w:spacing w:line="360" w:lineRule="auto"/>
        <w:ind w:left="3600"/>
        <w:jc w:val="both"/>
        <w:rPr>
          <w:rFonts w:ascii="Bookman Old Style" w:hAnsi="Bookman Old Style"/>
          <w:sz w:val="22"/>
          <w:szCs w:val="22"/>
        </w:rPr>
      </w:pPr>
    </w:p>
    <w:p w:rsidR="00C3050C" w:rsidRPr="00395DB1" w:rsidP="00C3050C">
      <w:pPr>
        <w:tabs>
          <w:tab w:val="left" w:pos="3402"/>
        </w:tabs>
        <w:spacing w:line="360" w:lineRule="auto"/>
        <w:ind w:left="3600"/>
        <w:jc w:val="both"/>
        <w:rPr>
          <w:rFonts w:ascii="Bookman Old Style" w:hAnsi="Bookman Old Style"/>
          <w:sz w:val="22"/>
          <w:szCs w:val="22"/>
        </w:rPr>
      </w:pPr>
    </w:p>
    <w:p w:rsidR="00395DB1" w:rsidRPr="00395DB1" w:rsidP="00395DB1">
      <w:pPr>
        <w:pStyle w:val="BodyTextIndent2"/>
        <w:rPr>
          <w:rFonts w:cs="Arial"/>
          <w:sz w:val="22"/>
          <w:szCs w:val="22"/>
        </w:rPr>
      </w:pPr>
      <w:r w:rsidRPr="00395DB1">
        <w:rPr>
          <w:sz w:val="22"/>
          <w:szCs w:val="22"/>
        </w:rPr>
        <w:tab/>
        <w:t>Art. 1º Ficam reconhecidos</w:t>
      </w:r>
      <w:r w:rsidRPr="00395DB1" w:rsidR="00CB3351">
        <w:rPr>
          <w:sz w:val="22"/>
          <w:szCs w:val="22"/>
        </w:rPr>
        <w:t xml:space="preserve"> no âmbito municipal</w:t>
      </w:r>
      <w:r w:rsidRPr="00395DB1">
        <w:rPr>
          <w:sz w:val="22"/>
          <w:szCs w:val="22"/>
        </w:rPr>
        <w:t xml:space="preserve">, para todos os fins de direito, os indivíduos portadores de </w:t>
      </w:r>
      <w:r w:rsidRPr="00395DB1">
        <w:rPr>
          <w:sz w:val="22"/>
          <w:szCs w:val="22"/>
        </w:rPr>
        <w:t>fibromialgia</w:t>
      </w:r>
      <w:r w:rsidRPr="00395DB1">
        <w:rPr>
          <w:sz w:val="22"/>
          <w:szCs w:val="22"/>
        </w:rPr>
        <w:t xml:space="preserve">, </w:t>
      </w:r>
      <w:r w:rsidRPr="00395DB1">
        <w:rPr>
          <w:rFonts w:cs="Arial"/>
          <w:sz w:val="22"/>
          <w:szCs w:val="22"/>
        </w:rPr>
        <w:t xml:space="preserve">como pessoas com deficiência física, nos termos da alínea “a”, inciso I, § 1º, art. 5º, Decreto Federal nº 5.296, de </w:t>
      </w:r>
      <w:r w:rsidRPr="00395DB1">
        <w:rPr>
          <w:rFonts w:cs="Arial"/>
          <w:sz w:val="22"/>
          <w:szCs w:val="22"/>
        </w:rPr>
        <w:t>2</w:t>
      </w:r>
      <w:r w:rsidRPr="00395DB1">
        <w:rPr>
          <w:rFonts w:cs="Arial"/>
          <w:sz w:val="22"/>
          <w:szCs w:val="22"/>
        </w:rPr>
        <w:t xml:space="preserve"> de dezembro de 2004;  </w:t>
      </w: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95DB1">
        <w:rPr>
          <w:rFonts w:ascii="Bookman Old Style" w:hAnsi="Bookman Old Style"/>
          <w:sz w:val="22"/>
          <w:szCs w:val="22"/>
        </w:rPr>
        <w:tab/>
        <w:t xml:space="preserve">Art. 2º As repartições publicas e empresas concessionárias de serviços públicos </w:t>
      </w:r>
      <w:r w:rsidRPr="00395DB1" w:rsidR="001B417D">
        <w:rPr>
          <w:rFonts w:ascii="Bookman Old Style" w:hAnsi="Bookman Old Style"/>
          <w:sz w:val="22"/>
          <w:szCs w:val="22"/>
        </w:rPr>
        <w:t>dispensarão</w:t>
      </w:r>
      <w:r w:rsidRPr="00395DB1">
        <w:rPr>
          <w:rFonts w:ascii="Bookman Old Style" w:hAnsi="Bookman Old Style"/>
          <w:sz w:val="22"/>
          <w:szCs w:val="22"/>
        </w:rPr>
        <w:t xml:space="preserve"> tratamento prioritário, por meio de serviços individualizados que assegurem tratamento diferenciado e atendimento imediato às pessoas a que se refere o art.1º.</w:t>
      </w:r>
    </w:p>
    <w:p w:rsidR="00C3050C" w:rsidRPr="00395DB1" w:rsidP="00395DB1">
      <w:pPr>
        <w:pStyle w:val="BodyTextIndent"/>
        <w:spacing w:line="360" w:lineRule="auto"/>
        <w:ind w:left="0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</w:t>
      </w:r>
      <w:r w:rsidRPr="00395DB1">
        <w:rPr>
          <w:rFonts w:ascii="Bookman Old Style" w:hAnsi="Bookman Old Style" w:cs="Arial"/>
          <w:sz w:val="22"/>
          <w:szCs w:val="22"/>
        </w:rPr>
        <w:t xml:space="preserve">Parágrafo único. É assegurada, em todas as instituições financeiras a prioridade de atendimento às pessoas mencionadas no art. 1º. </w:t>
      </w: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95DB1">
        <w:rPr>
          <w:rFonts w:ascii="Bookman Old Style" w:hAnsi="Bookman Old Style"/>
          <w:sz w:val="22"/>
          <w:szCs w:val="22"/>
        </w:rPr>
        <w:tab/>
        <w:t xml:space="preserve">Art. 3º Fica garantido, no âmbito do município, o documento de identificação às pessoas mencionadas no art. 1º, devidamente cadastradas no programa de atendimento de pacientes portadores de </w:t>
      </w:r>
      <w:r w:rsidRPr="00395DB1">
        <w:rPr>
          <w:rFonts w:ascii="Bookman Old Style" w:hAnsi="Bookman Old Style"/>
          <w:sz w:val="22"/>
          <w:szCs w:val="22"/>
        </w:rPr>
        <w:t>fibromialgia</w:t>
      </w:r>
      <w:r w:rsidRPr="00395DB1">
        <w:rPr>
          <w:rFonts w:ascii="Bookman Old Style" w:hAnsi="Bookman Old Style"/>
          <w:sz w:val="22"/>
          <w:szCs w:val="22"/>
        </w:rPr>
        <w:t xml:space="preserve">. </w:t>
      </w: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95DB1">
        <w:rPr>
          <w:rFonts w:ascii="Bookman Old Style" w:hAnsi="Bookman Old Style"/>
          <w:sz w:val="22"/>
          <w:szCs w:val="22"/>
        </w:rPr>
        <w:tab/>
        <w:t xml:space="preserve">Art. 4º Os locais de atendimento das pessoas relacionadas no art. 1º, </w:t>
      </w:r>
      <w:r w:rsidRPr="00395DB1" w:rsidR="00CB3351">
        <w:rPr>
          <w:rFonts w:ascii="Bookman Old Style" w:hAnsi="Bookman Old Style"/>
          <w:sz w:val="22"/>
          <w:szCs w:val="22"/>
        </w:rPr>
        <w:t>assim como outras já previstas em lei,</w:t>
      </w:r>
      <w:r w:rsidRPr="00395DB1">
        <w:rPr>
          <w:rFonts w:ascii="Bookman Old Style" w:hAnsi="Bookman Old Style"/>
          <w:sz w:val="22"/>
          <w:szCs w:val="22"/>
        </w:rPr>
        <w:t xml:space="preserve"> deverão estar devidamente sinalizados com placa visível.</w:t>
      </w: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95DB1">
        <w:rPr>
          <w:rFonts w:ascii="Bookman Old Style" w:hAnsi="Bookman Old Style"/>
          <w:sz w:val="22"/>
          <w:szCs w:val="22"/>
        </w:rPr>
        <w:tab/>
        <w:t>Art. 5º As despesas decorrentes desta Lei correrão por conta de verba orçamentária própria.</w:t>
      </w: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95DB1">
        <w:rPr>
          <w:rFonts w:ascii="Bookman Old Style" w:hAnsi="Bookman Old Style"/>
          <w:sz w:val="22"/>
          <w:szCs w:val="22"/>
        </w:rPr>
        <w:tab/>
        <w:t xml:space="preserve">Art. 6º. Esta Lei entra em vigor, </w:t>
      </w:r>
      <w:r w:rsidRPr="00395DB1" w:rsidR="00CB3351">
        <w:rPr>
          <w:rFonts w:ascii="Bookman Old Style" w:hAnsi="Bookman Old Style"/>
          <w:sz w:val="22"/>
          <w:szCs w:val="22"/>
        </w:rPr>
        <w:t>depois de</w:t>
      </w:r>
      <w:r w:rsidRPr="00395DB1">
        <w:rPr>
          <w:rFonts w:ascii="Bookman Old Style" w:hAnsi="Bookman Old Style"/>
          <w:sz w:val="22"/>
          <w:szCs w:val="22"/>
        </w:rPr>
        <w:t xml:space="preserve"> decorridos 30 (trinta dias) dias da data de sua publicação.</w:t>
      </w: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3050C" w:rsidRPr="00395DB1" w:rsidP="001B417D">
      <w:pPr>
        <w:tabs>
          <w:tab w:val="left" w:pos="3402"/>
        </w:tabs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3050C" w:rsidRPr="00395DB1" w:rsidP="001B417D">
      <w:pPr>
        <w:spacing w:after="120"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395DB1">
        <w:rPr>
          <w:rFonts w:ascii="Bookman Old Style" w:hAnsi="Bookman Old Style" w:cs="Arial"/>
          <w:sz w:val="22"/>
          <w:szCs w:val="22"/>
        </w:rPr>
        <w:t xml:space="preserve">Sala das Sessões “Ver. Rafael </w:t>
      </w:r>
      <w:r w:rsidRPr="00395DB1">
        <w:rPr>
          <w:rFonts w:ascii="Bookman Old Style" w:hAnsi="Bookman Old Style" w:cs="Arial"/>
          <w:sz w:val="22"/>
          <w:szCs w:val="22"/>
        </w:rPr>
        <w:t>Orsi</w:t>
      </w:r>
      <w:r w:rsidRPr="00395DB1">
        <w:rPr>
          <w:rFonts w:ascii="Bookman Old Style" w:hAnsi="Bookman Old Style" w:cs="Arial"/>
          <w:sz w:val="22"/>
          <w:szCs w:val="22"/>
        </w:rPr>
        <w:t xml:space="preserve"> Filho”, 21 de </w:t>
      </w:r>
      <w:r w:rsidRPr="00395DB1" w:rsidR="001B417D">
        <w:rPr>
          <w:rFonts w:ascii="Bookman Old Style" w:hAnsi="Bookman Old Style" w:cs="Arial"/>
          <w:sz w:val="22"/>
          <w:szCs w:val="22"/>
        </w:rPr>
        <w:t>janeiro de 2021</w:t>
      </w:r>
      <w:r w:rsidRPr="00395DB1">
        <w:rPr>
          <w:rFonts w:ascii="Bookman Old Style" w:hAnsi="Bookman Old Style" w:cs="Arial"/>
          <w:sz w:val="22"/>
          <w:szCs w:val="22"/>
        </w:rPr>
        <w:t>.</w:t>
      </w:r>
    </w:p>
    <w:p w:rsidR="00C3050C" w:rsidRPr="00395DB1" w:rsidP="00C3050C">
      <w:pPr>
        <w:spacing w:after="120"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C3050C" w:rsidRPr="00395DB1" w:rsidP="00C3050C">
      <w:pPr>
        <w:spacing w:after="120"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C3050C" w:rsidRPr="00395DB1" w:rsidP="00C3050C">
      <w:pPr>
        <w:spacing w:after="120"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C3050C" w:rsidRPr="00395DB1" w:rsidP="00C3050C">
      <w:pPr>
        <w:spacing w:line="276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395DB1">
        <w:rPr>
          <w:rFonts w:ascii="Bookman Old Style" w:hAnsi="Bookman Old Style" w:cs="Arial"/>
          <w:b/>
          <w:sz w:val="22"/>
          <w:szCs w:val="22"/>
        </w:rPr>
        <w:t>ANTONIO MARCOS DE ABREU</w:t>
      </w:r>
    </w:p>
    <w:p w:rsidR="00C3050C" w:rsidRPr="00395DB1" w:rsidP="00C3050C">
      <w:pPr>
        <w:spacing w:line="276" w:lineRule="auto"/>
        <w:jc w:val="center"/>
        <w:rPr>
          <w:rFonts w:ascii="Bookman Old Style" w:hAnsi="Bookman Old Style" w:cs="Arial"/>
          <w:i/>
          <w:sz w:val="22"/>
          <w:szCs w:val="22"/>
        </w:rPr>
      </w:pPr>
      <w:r w:rsidRPr="00395DB1">
        <w:rPr>
          <w:rFonts w:ascii="Bookman Old Style" w:hAnsi="Bookman Old Style" w:cs="Arial"/>
          <w:sz w:val="22"/>
          <w:szCs w:val="22"/>
        </w:rPr>
        <w:t>(</w:t>
      </w:r>
      <w:r w:rsidRPr="00395DB1">
        <w:rPr>
          <w:rFonts w:ascii="Bookman Old Style" w:hAnsi="Bookman Old Style" w:cs="Arial"/>
          <w:i/>
          <w:sz w:val="22"/>
          <w:szCs w:val="22"/>
        </w:rPr>
        <w:t>Marquinho de Abreu)</w:t>
      </w:r>
    </w:p>
    <w:p w:rsidR="00C3050C" w:rsidRPr="00395DB1" w:rsidP="00C3050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:rsidR="00C3050C" w:rsidRPr="00395DB1" w:rsidP="00C3050C">
      <w:pPr>
        <w:spacing w:line="360" w:lineRule="auto"/>
        <w:ind w:firstLine="709"/>
        <w:jc w:val="both"/>
        <w:rPr>
          <w:rFonts w:cs="Arial"/>
          <w:b/>
          <w:sz w:val="22"/>
          <w:szCs w:val="22"/>
        </w:rPr>
      </w:pPr>
    </w:p>
    <w:p w:rsidR="00C3050C" w:rsidRPr="00395DB1" w:rsidP="00C3050C">
      <w:pPr>
        <w:spacing w:after="120" w:line="360" w:lineRule="auto"/>
        <w:ind w:firstLine="709"/>
        <w:jc w:val="both"/>
        <w:rPr>
          <w:rFonts w:cs="Arial"/>
          <w:color w:val="000000"/>
          <w:sz w:val="22"/>
          <w:szCs w:val="22"/>
          <w:shd w:val="clear" w:color="auto" w:fill="FFFFFF"/>
        </w:rPr>
      </w:pPr>
    </w:p>
    <w:p w:rsidR="00C3050C" w:rsidRPr="00395DB1" w:rsidP="00C3050C">
      <w:pPr>
        <w:spacing w:line="360" w:lineRule="auto"/>
        <w:rPr>
          <w:rFonts w:cs="Arial"/>
          <w:sz w:val="22"/>
          <w:szCs w:val="22"/>
          <w:u w:val="single"/>
        </w:rPr>
      </w:pPr>
    </w:p>
    <w:p w:rsidR="00C3050C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C3BCD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C3BCD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C3BCD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C3BCD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C3BCD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C3BCD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C3BCD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C3BCD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C3BCD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C3BCD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3050C" w:rsidRPr="00395DB1" w:rsidP="00C3050C">
      <w:pPr>
        <w:widowControl w:val="0"/>
        <w:tabs>
          <w:tab w:val="left" w:pos="3402"/>
        </w:tabs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 w:rsidRPr="00395DB1">
        <w:rPr>
          <w:rFonts w:ascii="Bookman Old Style" w:hAnsi="Bookman Old Style"/>
          <w:b/>
          <w:color w:val="000000"/>
          <w:sz w:val="22"/>
          <w:szCs w:val="22"/>
        </w:rPr>
        <w:t>JUSTIFICATIVA</w:t>
      </w:r>
    </w:p>
    <w:p w:rsidR="00C3050C" w:rsidRPr="00395DB1" w:rsidP="00C3050C">
      <w:pPr>
        <w:widowControl w:val="0"/>
        <w:tabs>
          <w:tab w:val="left" w:pos="3402"/>
        </w:tabs>
        <w:spacing w:line="360" w:lineRule="auto"/>
        <w:ind w:left="2880"/>
        <w:jc w:val="both"/>
        <w:rPr>
          <w:rFonts w:ascii="Bookman Old Style" w:hAnsi="Bookman Old Style"/>
          <w:b/>
          <w:color w:val="000000"/>
          <w:sz w:val="22"/>
          <w:szCs w:val="22"/>
        </w:rPr>
      </w:pP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 xml:space="preserve"> 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ab/>
      </w:r>
      <w:r w:rsidRPr="00395DB1" w:rsidR="008511EB">
        <w:rPr>
          <w:rStyle w:val="Emphasis"/>
          <w:rFonts w:ascii="Bookman Old Style" w:hAnsi="Bookman Old Style"/>
          <w:i w:val="0"/>
          <w:sz w:val="22"/>
          <w:szCs w:val="22"/>
        </w:rPr>
        <w:t>O presente P</w:t>
      </w:r>
      <w:r w:rsidRPr="00395DB1" w:rsidR="00CB3351">
        <w:rPr>
          <w:rStyle w:val="Emphasis"/>
          <w:rFonts w:ascii="Bookman Old Style" w:hAnsi="Bookman Old Style"/>
          <w:i w:val="0"/>
          <w:sz w:val="22"/>
          <w:szCs w:val="22"/>
        </w:rPr>
        <w:t>rojeto</w:t>
      </w:r>
      <w:r w:rsidRPr="00395DB1" w:rsidR="001B417D">
        <w:rPr>
          <w:rStyle w:val="Emphasis"/>
          <w:rFonts w:ascii="Bookman Old Style" w:hAnsi="Bookman Old Style"/>
          <w:i w:val="0"/>
          <w:sz w:val="22"/>
          <w:szCs w:val="22"/>
        </w:rPr>
        <w:t xml:space="preserve"> de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 xml:space="preserve"> </w:t>
      </w:r>
      <w:r w:rsidRPr="00395DB1" w:rsidR="008511EB">
        <w:rPr>
          <w:rStyle w:val="Emphasis"/>
          <w:rFonts w:ascii="Bookman Old Style" w:hAnsi="Bookman Old Style"/>
          <w:i w:val="0"/>
          <w:sz w:val="22"/>
          <w:szCs w:val="22"/>
        </w:rPr>
        <w:t>L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 xml:space="preserve">ei </w:t>
      </w:r>
      <w:r w:rsidRPr="00395DB1" w:rsidR="00CB3351">
        <w:rPr>
          <w:rStyle w:val="Emphasis"/>
          <w:rFonts w:ascii="Bookman Old Style" w:hAnsi="Bookman Old Style"/>
          <w:i w:val="0"/>
          <w:sz w:val="22"/>
          <w:szCs w:val="22"/>
        </w:rPr>
        <w:t>visa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 xml:space="preserve"> reconhecer, para todos os fins de direito, os indivíduos portadores de 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>fibromialgia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 xml:space="preserve">, como pessoas com mobilidade reduzida para que tenham atendimento preferencial </w:t>
      </w:r>
      <w:r w:rsidRPr="00395DB1">
        <w:rPr>
          <w:rFonts w:ascii="Bookman Old Style" w:hAnsi="Bookman Old Style"/>
          <w:sz w:val="22"/>
          <w:szCs w:val="22"/>
        </w:rPr>
        <w:t>em todos os setores que impliquem atendimento ao público</w:t>
      </w:r>
      <w:r w:rsidRPr="00395DB1" w:rsidR="00CB3351">
        <w:rPr>
          <w:rFonts w:ascii="Bookman Old Style" w:hAnsi="Bookman Old Style"/>
          <w:sz w:val="22"/>
          <w:szCs w:val="22"/>
        </w:rPr>
        <w:t xml:space="preserve"> dentro do município de Tatuí</w:t>
      </w:r>
      <w:r w:rsidRPr="00395DB1">
        <w:rPr>
          <w:rFonts w:ascii="Bookman Old Style" w:hAnsi="Bookman Old Style"/>
          <w:sz w:val="22"/>
          <w:szCs w:val="22"/>
        </w:rPr>
        <w:t>.</w:t>
      </w: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3050C" w:rsidRPr="00395DB1" w:rsidP="00C3050C">
      <w:pPr>
        <w:pStyle w:val="Subtitle"/>
        <w:tabs>
          <w:tab w:val="left" w:pos="3402"/>
        </w:tabs>
        <w:spacing w:line="360" w:lineRule="auto"/>
        <w:jc w:val="both"/>
        <w:rPr>
          <w:rStyle w:val="Emphasis"/>
          <w:rFonts w:ascii="Bookman Old Style" w:hAnsi="Bookman Old Style"/>
          <w:i w:val="0"/>
          <w:sz w:val="22"/>
          <w:szCs w:val="22"/>
        </w:rPr>
      </w:pP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 xml:space="preserve"> 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ab/>
        <w:t xml:space="preserve">A 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>fibromialgia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 xml:space="preserve"> é uma síndrome clínica que se manifesta com dor no corpo todo, principalmente na musculatura. Junto com a dor, a 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>fibromialgia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 xml:space="preserve"> cursa com sintomas de fadiga (cansaço), sono não reparador (</w:t>
      </w:r>
      <w:r w:rsidRPr="00395DB1" w:rsidR="00CB3351">
        <w:rPr>
          <w:rStyle w:val="Emphasis"/>
          <w:rFonts w:ascii="Bookman Old Style" w:hAnsi="Bookman Old Style"/>
          <w:i w:val="0"/>
          <w:sz w:val="22"/>
          <w:szCs w:val="22"/>
        </w:rPr>
        <w:t>quando o individuo já acorda com sensação de cansaço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>) e outros sintomas como alterações de memória e atenção, ansiedade, depressão e</w:t>
      </w:r>
      <w:r w:rsidRPr="00395DB1" w:rsidR="00CB3351">
        <w:rPr>
          <w:rStyle w:val="Emphasis"/>
          <w:rFonts w:ascii="Bookman Old Style" w:hAnsi="Bookman Old Style"/>
          <w:i w:val="0"/>
          <w:sz w:val="22"/>
          <w:szCs w:val="22"/>
        </w:rPr>
        <w:t>, inclusive,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 xml:space="preserve"> alterações intestinais. Uma característica da pessoa com 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>fibromialgia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 xml:space="preserve"> é a grande sensibilidade ao toque e à compressão da musculatura pelo examinador ou por outras pessoas. </w:t>
      </w:r>
    </w:p>
    <w:p w:rsidR="00C3050C" w:rsidRPr="00395DB1" w:rsidP="00C3050C">
      <w:pPr>
        <w:spacing w:line="360" w:lineRule="auto"/>
        <w:rPr>
          <w:rStyle w:val="Emphasis"/>
          <w:rFonts w:ascii="Bookman Old Style" w:hAnsi="Bookman Old Style"/>
          <w:sz w:val="22"/>
          <w:szCs w:val="22"/>
        </w:rPr>
      </w:pP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Style w:val="Emphasis"/>
          <w:rFonts w:ascii="Bookman Old Style" w:hAnsi="Bookman Old Style"/>
          <w:i w:val="0"/>
          <w:sz w:val="22"/>
          <w:szCs w:val="22"/>
        </w:rPr>
      </w:pP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ab/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ab/>
      </w:r>
      <w:r w:rsidRPr="00395DB1" w:rsidR="00CB3351">
        <w:rPr>
          <w:rStyle w:val="Emphasis"/>
          <w:rFonts w:ascii="Bookman Old Style" w:hAnsi="Bookman Old Style"/>
          <w:i w:val="0"/>
          <w:sz w:val="22"/>
          <w:szCs w:val="22"/>
        </w:rPr>
        <w:t xml:space="preserve">De </w:t>
      </w:r>
      <w:r w:rsidRPr="00395DB1" w:rsidR="008511EB">
        <w:rPr>
          <w:rStyle w:val="Emphasis"/>
          <w:rFonts w:ascii="Bookman Old Style" w:hAnsi="Bookman Old Style"/>
          <w:i w:val="0"/>
          <w:sz w:val="22"/>
          <w:szCs w:val="22"/>
        </w:rPr>
        <w:t>dez</w:t>
      </w:r>
      <w:r w:rsidRPr="00395DB1" w:rsidR="00CB3351">
        <w:rPr>
          <w:rStyle w:val="Emphasis"/>
          <w:rFonts w:ascii="Bookman Old Style" w:hAnsi="Bookman Old Style"/>
          <w:i w:val="0"/>
          <w:sz w:val="22"/>
          <w:szCs w:val="22"/>
        </w:rPr>
        <w:t xml:space="preserve"> pacientes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 xml:space="preserve"> com 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>fibromialgia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 xml:space="preserve">, sete são </w:t>
      </w:r>
      <w:r w:rsidRPr="00395DB1" w:rsidR="00CB3351">
        <w:rPr>
          <w:rStyle w:val="Emphasis"/>
          <w:rFonts w:ascii="Bookman Old Style" w:hAnsi="Bookman Old Style"/>
          <w:i w:val="0"/>
          <w:sz w:val="22"/>
          <w:szCs w:val="22"/>
        </w:rPr>
        <w:t>do sexo feminino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 xml:space="preserve">. </w:t>
      </w:r>
      <w:r w:rsidRPr="00395DB1" w:rsidR="00CB3351">
        <w:rPr>
          <w:rStyle w:val="Emphasis"/>
          <w:rFonts w:ascii="Bookman Old Style" w:hAnsi="Bookman Old Style"/>
          <w:i w:val="0"/>
          <w:sz w:val="22"/>
          <w:szCs w:val="22"/>
        </w:rPr>
        <w:t>Ainda não há explicação para isso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 xml:space="preserve">. Não parece haver uma relação com hormônios, pois a 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>fibromialgia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 xml:space="preserve"> afeta as mulheres tanto antes quanto depois da menopausa. Talvez os critérios utilizados hoje no diagnóstico da 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>fibromialgia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 xml:space="preserve"> tendam a incluir mais mulheres.  </w:t>
      </w:r>
      <w:r w:rsidRPr="00395DB1" w:rsidR="00CB3351">
        <w:rPr>
          <w:rStyle w:val="Emphasis"/>
          <w:rFonts w:ascii="Bookman Old Style" w:hAnsi="Bookman Old Style"/>
          <w:i w:val="0"/>
          <w:sz w:val="22"/>
          <w:szCs w:val="22"/>
        </w:rPr>
        <w:t>A maior incidência de diagnósticos é de pessoas com faixa etária dos trinta aos sessenta anos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 xml:space="preserve">. Porém, </w:t>
      </w:r>
      <w:r w:rsidRPr="00395DB1" w:rsidR="00CB3351">
        <w:rPr>
          <w:rStyle w:val="Emphasis"/>
          <w:rFonts w:ascii="Bookman Old Style" w:hAnsi="Bookman Old Style"/>
          <w:i w:val="0"/>
          <w:sz w:val="22"/>
          <w:szCs w:val="22"/>
        </w:rPr>
        <w:t xml:space="preserve">isso </w:t>
      </w:r>
      <w:r w:rsidRPr="00395DB1" w:rsidR="008511EB">
        <w:rPr>
          <w:rStyle w:val="Emphasis"/>
          <w:rFonts w:ascii="Bookman Old Style" w:hAnsi="Bookman Old Style"/>
          <w:i w:val="0"/>
          <w:sz w:val="22"/>
          <w:szCs w:val="22"/>
        </w:rPr>
        <w:t>não</w:t>
      </w:r>
      <w:r w:rsidRPr="00395DB1" w:rsidR="00CB3351">
        <w:rPr>
          <w:rStyle w:val="Emphasis"/>
          <w:rFonts w:ascii="Bookman Old Style" w:hAnsi="Bookman Old Style"/>
          <w:i w:val="0"/>
          <w:sz w:val="22"/>
          <w:szCs w:val="22"/>
        </w:rPr>
        <w:t xml:space="preserve"> significa que pessoas mais novas ou mais velhas não possam desenvolver </w:t>
      </w:r>
      <w:r w:rsidRPr="00395DB1" w:rsidR="00CB3351">
        <w:rPr>
          <w:rStyle w:val="Emphasis"/>
          <w:rFonts w:ascii="Bookman Old Style" w:hAnsi="Bookman Old Style"/>
          <w:i w:val="0"/>
          <w:sz w:val="22"/>
          <w:szCs w:val="22"/>
        </w:rPr>
        <w:t>fibromialgia</w:t>
      </w:r>
      <w:r w:rsidRPr="00395DB1">
        <w:rPr>
          <w:rStyle w:val="Emphasis"/>
          <w:rFonts w:ascii="Bookman Old Style" w:hAnsi="Bookman Old Style"/>
          <w:i w:val="0"/>
          <w:sz w:val="22"/>
          <w:szCs w:val="22"/>
        </w:rPr>
        <w:t>.</w:t>
      </w:r>
    </w:p>
    <w:p w:rsidR="00C3050C" w:rsidRPr="00395DB1" w:rsidP="00C3050C">
      <w:pPr>
        <w:rPr>
          <w:rStyle w:val="Emphasis"/>
          <w:rFonts w:ascii="Bookman Old Style" w:hAnsi="Bookman Old Style"/>
          <w:sz w:val="22"/>
          <w:szCs w:val="22"/>
        </w:rPr>
      </w:pP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95DB1">
        <w:rPr>
          <w:rFonts w:ascii="Bookman Old Style" w:hAnsi="Bookman Old Style"/>
          <w:sz w:val="22"/>
          <w:szCs w:val="22"/>
        </w:rPr>
        <w:t xml:space="preserve"> </w:t>
      </w:r>
      <w:r w:rsidRPr="00395DB1">
        <w:rPr>
          <w:rFonts w:ascii="Bookman Old Style" w:hAnsi="Bookman Old Style"/>
          <w:sz w:val="22"/>
          <w:szCs w:val="22"/>
        </w:rPr>
        <w:tab/>
      </w:r>
      <w:r w:rsidRPr="00395DB1" w:rsidR="00CB3351">
        <w:rPr>
          <w:rFonts w:ascii="Bookman Old Style" w:hAnsi="Bookman Old Style"/>
          <w:sz w:val="22"/>
          <w:szCs w:val="22"/>
        </w:rPr>
        <w:t>A maior dificuldade de</w:t>
      </w:r>
      <w:r w:rsidRPr="00395DB1">
        <w:rPr>
          <w:rFonts w:ascii="Bookman Old Style" w:hAnsi="Bookman Old Style"/>
          <w:sz w:val="22"/>
          <w:szCs w:val="22"/>
        </w:rPr>
        <w:t xml:space="preserve"> pessoas com quadro de </w:t>
      </w:r>
      <w:r w:rsidRPr="00395DB1">
        <w:rPr>
          <w:rFonts w:ascii="Bookman Old Style" w:hAnsi="Bookman Old Style"/>
          <w:sz w:val="22"/>
          <w:szCs w:val="22"/>
        </w:rPr>
        <w:t>fibromialgia</w:t>
      </w:r>
      <w:r w:rsidRPr="00395DB1">
        <w:rPr>
          <w:rFonts w:ascii="Bookman Old Style" w:hAnsi="Bookman Old Style"/>
          <w:sz w:val="22"/>
          <w:szCs w:val="22"/>
        </w:rPr>
        <w:t xml:space="preserve"> </w:t>
      </w:r>
      <w:r w:rsidRPr="00395DB1" w:rsidR="00CB3351">
        <w:rPr>
          <w:rFonts w:ascii="Bookman Old Style" w:hAnsi="Bookman Old Style"/>
          <w:sz w:val="22"/>
          <w:szCs w:val="22"/>
        </w:rPr>
        <w:t>é, na maioria das vezes, o</w:t>
      </w:r>
      <w:r w:rsidRPr="00395DB1">
        <w:rPr>
          <w:rFonts w:ascii="Bookman Old Style" w:hAnsi="Bookman Old Style"/>
          <w:sz w:val="22"/>
          <w:szCs w:val="22"/>
        </w:rPr>
        <w:t xml:space="preserve"> convívio social em razão de sua patologia e</w:t>
      </w:r>
      <w:r w:rsidRPr="00395DB1" w:rsidR="00CB3351">
        <w:rPr>
          <w:rFonts w:ascii="Bookman Old Style" w:hAnsi="Bookman Old Style"/>
          <w:sz w:val="22"/>
          <w:szCs w:val="22"/>
        </w:rPr>
        <w:t>, portanto</w:t>
      </w:r>
      <w:r w:rsidRPr="00395DB1">
        <w:rPr>
          <w:rFonts w:ascii="Bookman Old Style" w:hAnsi="Bookman Old Style"/>
          <w:sz w:val="22"/>
          <w:szCs w:val="22"/>
        </w:rPr>
        <w:t>, quando</w:t>
      </w:r>
      <w:r w:rsidRPr="00395DB1" w:rsidR="00CB3351">
        <w:rPr>
          <w:rFonts w:ascii="Bookman Old Style" w:hAnsi="Bookman Old Style"/>
          <w:sz w:val="22"/>
          <w:szCs w:val="22"/>
        </w:rPr>
        <w:t xml:space="preserve"> necessário atendimento público e</w:t>
      </w:r>
      <w:r w:rsidRPr="00395DB1">
        <w:rPr>
          <w:rFonts w:ascii="Bookman Old Style" w:hAnsi="Bookman Old Style"/>
          <w:sz w:val="22"/>
          <w:szCs w:val="22"/>
        </w:rPr>
        <w:t xml:space="preserve"> privado, deve </w:t>
      </w:r>
      <w:r w:rsidRPr="00395DB1">
        <w:rPr>
          <w:rFonts w:ascii="Bookman Old Style" w:hAnsi="Bookman Old Style"/>
          <w:sz w:val="22"/>
          <w:szCs w:val="22"/>
        </w:rPr>
        <w:t>ser o mais breve possível a fim de não colocá-los em situação de maior estresse (físico ou emocional)</w:t>
      </w:r>
      <w:r w:rsidRPr="00395DB1" w:rsidR="00CB3351">
        <w:rPr>
          <w:rFonts w:ascii="Bookman Old Style" w:hAnsi="Bookman Old Style"/>
          <w:sz w:val="22"/>
          <w:szCs w:val="22"/>
        </w:rPr>
        <w:t xml:space="preserve">. </w:t>
      </w: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95DB1">
        <w:rPr>
          <w:rFonts w:ascii="Bookman Old Style" w:hAnsi="Bookman Old Style"/>
          <w:sz w:val="22"/>
          <w:szCs w:val="22"/>
        </w:rPr>
        <w:tab/>
        <w:t>Haja vista os mandamentos constitucionais</w:t>
      </w:r>
      <w:r w:rsidRPr="00395DB1" w:rsidR="00CB3351">
        <w:rPr>
          <w:rFonts w:ascii="Bookman Old Style" w:hAnsi="Bookman Old Style"/>
          <w:sz w:val="22"/>
          <w:szCs w:val="22"/>
        </w:rPr>
        <w:t xml:space="preserve"> foram</w:t>
      </w:r>
      <w:r w:rsidRPr="00395DB1">
        <w:rPr>
          <w:rFonts w:ascii="Bookman Old Style" w:hAnsi="Bookman Old Style"/>
          <w:sz w:val="22"/>
          <w:szCs w:val="22"/>
        </w:rPr>
        <w:t xml:space="preserve"> </w:t>
      </w:r>
      <w:r w:rsidRPr="00395DB1" w:rsidR="00CB3351">
        <w:rPr>
          <w:rFonts w:ascii="Bookman Old Style" w:hAnsi="Bookman Old Style"/>
          <w:sz w:val="22"/>
          <w:szCs w:val="22"/>
        </w:rPr>
        <w:t>promulgados</w:t>
      </w:r>
      <w:r w:rsidRPr="00395DB1">
        <w:rPr>
          <w:rFonts w:ascii="Bookman Old Style" w:hAnsi="Bookman Old Style"/>
          <w:sz w:val="22"/>
          <w:szCs w:val="22"/>
        </w:rPr>
        <w:t xml:space="preserve"> leis acerca da temática da proteção das pessoas com deficiência, vindo em seguida os decretos regulamentadores, instituindo diversos conceitos de relevo para a efetiva inclusão das pessoas com deficiência em sociedade.</w:t>
      </w: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95DB1">
        <w:rPr>
          <w:rFonts w:ascii="Bookman Old Style" w:hAnsi="Bookman Old Style"/>
          <w:sz w:val="22"/>
          <w:szCs w:val="22"/>
        </w:rPr>
        <w:tab/>
      </w:r>
      <w:r w:rsidRPr="00395DB1" w:rsidR="008511EB">
        <w:rPr>
          <w:rFonts w:ascii="Bookman Old Style" w:hAnsi="Bookman Old Style"/>
          <w:sz w:val="22"/>
          <w:szCs w:val="22"/>
        </w:rPr>
        <w:t>Assim</w:t>
      </w:r>
      <w:r w:rsidRPr="00395DB1">
        <w:rPr>
          <w:rFonts w:ascii="Bookman Old Style" w:hAnsi="Bookman Old Style"/>
          <w:sz w:val="22"/>
          <w:szCs w:val="22"/>
        </w:rPr>
        <w:t xml:space="preserve">, o Decreto nº 3.298/1999, que regulamenta a Lei nº 7.853/1989, estabelece o conceito de deficiência, </w:t>
      </w:r>
      <w:r w:rsidRPr="00395DB1">
        <w:rPr>
          <w:rFonts w:ascii="Bookman Old Style" w:hAnsi="Bookman Old Style"/>
          <w:i/>
          <w:sz w:val="22"/>
          <w:szCs w:val="22"/>
        </w:rPr>
        <w:t xml:space="preserve">in </w:t>
      </w:r>
      <w:r w:rsidRPr="00395DB1">
        <w:rPr>
          <w:rFonts w:ascii="Bookman Old Style" w:hAnsi="Bookman Old Style"/>
          <w:i/>
          <w:sz w:val="22"/>
          <w:szCs w:val="22"/>
        </w:rPr>
        <w:t>verbis</w:t>
      </w:r>
      <w:r w:rsidRPr="00395DB1">
        <w:rPr>
          <w:rFonts w:ascii="Bookman Old Style" w:hAnsi="Bookman Old Style"/>
          <w:sz w:val="22"/>
          <w:szCs w:val="22"/>
        </w:rPr>
        <w:t>:</w:t>
      </w: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  <w:r w:rsidRPr="00395DB1">
        <w:rPr>
          <w:rFonts w:ascii="Bookman Old Style" w:hAnsi="Bookman Old Style"/>
          <w:i/>
          <w:sz w:val="22"/>
          <w:szCs w:val="22"/>
        </w:rPr>
        <w:t>Art. 4º É considerada pessoa portadora de deficiência a que se enquadra nas seguintes categorias:</w:t>
      </w: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  <w:r w:rsidRPr="00395DB1">
        <w:rPr>
          <w:rFonts w:ascii="Bookman Old Style" w:hAnsi="Bookman Old Style"/>
          <w:i/>
          <w:sz w:val="22"/>
          <w:szCs w:val="22"/>
        </w:rP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r w:rsidRPr="00395DB1">
        <w:rPr>
          <w:rFonts w:ascii="Bookman Old Style" w:hAnsi="Bookman Old Style"/>
          <w:i/>
          <w:sz w:val="22"/>
          <w:szCs w:val="22"/>
        </w:rPr>
        <w:t>triplegia</w:t>
      </w:r>
      <w:r w:rsidRPr="00395DB1">
        <w:rPr>
          <w:rFonts w:ascii="Bookman Old Style" w:hAnsi="Bookman Old Style"/>
          <w:i/>
          <w:sz w:val="22"/>
          <w:szCs w:val="22"/>
        </w:rP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  <w:r w:rsidRPr="00395DB1">
        <w:rPr>
          <w:rFonts w:ascii="Bookman Old Style" w:hAnsi="Bookman Old Style"/>
          <w:i/>
          <w:sz w:val="22"/>
          <w:szCs w:val="22"/>
        </w:rPr>
        <w:t>II - deficiência auditiva - perda bilateral, parcial ou total, de quarenta e um decibéis (</w:t>
      </w:r>
      <w:r w:rsidRPr="00395DB1">
        <w:rPr>
          <w:rFonts w:ascii="Bookman Old Style" w:hAnsi="Bookman Old Style"/>
          <w:i/>
          <w:sz w:val="22"/>
          <w:szCs w:val="22"/>
        </w:rPr>
        <w:t>dB</w:t>
      </w:r>
      <w:r w:rsidRPr="00395DB1">
        <w:rPr>
          <w:rFonts w:ascii="Bookman Old Style" w:hAnsi="Bookman Old Style"/>
          <w:i/>
          <w:sz w:val="22"/>
          <w:szCs w:val="22"/>
        </w:rPr>
        <w:t xml:space="preserve">) ou mais, aferida por audiograma nas </w:t>
      </w:r>
      <w:r w:rsidRPr="00395DB1">
        <w:rPr>
          <w:rFonts w:ascii="Bookman Old Style" w:hAnsi="Bookman Old Style"/>
          <w:i/>
          <w:sz w:val="22"/>
          <w:szCs w:val="22"/>
        </w:rPr>
        <w:t>freqüências</w:t>
      </w:r>
      <w:r w:rsidRPr="00395DB1">
        <w:rPr>
          <w:rFonts w:ascii="Bookman Old Style" w:hAnsi="Bookman Old Style"/>
          <w:i/>
          <w:sz w:val="22"/>
          <w:szCs w:val="22"/>
        </w:rPr>
        <w:t xml:space="preserve"> de 500HZ, 1.000HZ, 2.000Hz e 3.000Hz;</w:t>
      </w: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  <w:r w:rsidRPr="00395DB1">
        <w:rPr>
          <w:rFonts w:ascii="Bookman Old Style" w:hAnsi="Bookman Old Style"/>
          <w:i/>
          <w:sz w:val="22"/>
          <w:szCs w:val="22"/>
        </w:rPr>
        <w:t xml:space="preserve">III - deficiência visual - cegueira, na qual a acuidade visual é igual ou menor que 0,05 no melhor olho, com a melhor correção óptica; a </w:t>
      </w:r>
      <w:r w:rsidRPr="00395DB1">
        <w:rPr>
          <w:rFonts w:ascii="Bookman Old Style" w:hAnsi="Bookman Old Style"/>
          <w:i/>
          <w:sz w:val="22"/>
          <w:szCs w:val="22"/>
        </w:rPr>
        <w:t>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</w:t>
      </w: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  <w:r w:rsidRPr="00395DB1">
        <w:rPr>
          <w:rFonts w:ascii="Bookman Old Style" w:hAnsi="Bookman Old Style"/>
          <w:i/>
          <w:sz w:val="22"/>
          <w:szCs w:val="22"/>
        </w:rPr>
        <w:t>IV - deficiência mental – funcionamento intelectual significativamente inferior à média, com manifestação antes dos dezoito anos e limitações associadas a duas ou mais áreas de habilidades adaptativas, tais como:</w:t>
      </w: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  <w:r w:rsidRPr="00395DB1">
        <w:rPr>
          <w:rFonts w:ascii="Bookman Old Style" w:hAnsi="Bookman Old Style"/>
          <w:i/>
          <w:sz w:val="22"/>
          <w:szCs w:val="22"/>
        </w:rPr>
        <w:t>a) comunicação;</w:t>
      </w: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  <w:r w:rsidRPr="00395DB1">
        <w:rPr>
          <w:rFonts w:ascii="Bookman Old Style" w:hAnsi="Bookman Old Style"/>
          <w:i/>
          <w:sz w:val="22"/>
          <w:szCs w:val="22"/>
        </w:rPr>
        <w:t>b) cuidado pessoal;</w:t>
      </w: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  <w:r w:rsidRPr="00395DB1">
        <w:rPr>
          <w:rFonts w:ascii="Bookman Old Style" w:hAnsi="Bookman Old Style"/>
          <w:i/>
          <w:sz w:val="22"/>
          <w:szCs w:val="22"/>
        </w:rPr>
        <w:t>c) habilidades sociais;</w:t>
      </w: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  <w:r w:rsidRPr="00395DB1">
        <w:rPr>
          <w:rFonts w:ascii="Bookman Old Style" w:hAnsi="Bookman Old Style"/>
          <w:i/>
          <w:sz w:val="22"/>
          <w:szCs w:val="22"/>
        </w:rPr>
        <w:t>d) utilização da comunidade;</w:t>
      </w: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  <w:r w:rsidRPr="00395DB1">
        <w:rPr>
          <w:rFonts w:ascii="Bookman Old Style" w:hAnsi="Bookman Old Style"/>
          <w:i/>
          <w:sz w:val="22"/>
          <w:szCs w:val="22"/>
        </w:rPr>
        <w:t>d) utilização dos recursos da comunidade;</w:t>
      </w: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  <w:r w:rsidRPr="00395DB1">
        <w:rPr>
          <w:rFonts w:ascii="Bookman Old Style" w:hAnsi="Bookman Old Style"/>
          <w:i/>
          <w:sz w:val="22"/>
          <w:szCs w:val="22"/>
        </w:rPr>
        <w:t>e) saúde e segurança;</w:t>
      </w: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  <w:r w:rsidRPr="00395DB1">
        <w:rPr>
          <w:rFonts w:ascii="Bookman Old Style" w:hAnsi="Bookman Old Style"/>
          <w:i/>
          <w:sz w:val="22"/>
          <w:szCs w:val="22"/>
        </w:rPr>
        <w:t>f) habilidades acadêmicas;</w:t>
      </w: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  <w:r w:rsidRPr="00395DB1">
        <w:rPr>
          <w:rFonts w:ascii="Bookman Old Style" w:hAnsi="Bookman Old Style"/>
          <w:i/>
          <w:sz w:val="22"/>
          <w:szCs w:val="22"/>
        </w:rPr>
        <w:t>g) lazer; e</w:t>
      </w: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  <w:r w:rsidRPr="00395DB1">
        <w:rPr>
          <w:rFonts w:ascii="Bookman Old Style" w:hAnsi="Bookman Old Style"/>
          <w:i/>
          <w:sz w:val="22"/>
          <w:szCs w:val="22"/>
        </w:rPr>
        <w:t>h) trabalho;</w:t>
      </w: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</w:p>
    <w:p w:rsidR="00C3050C" w:rsidRPr="00395DB1" w:rsidP="008511EB">
      <w:pPr>
        <w:pBdr>
          <w:left w:val="single" w:sz="4" w:space="4" w:color="auto"/>
        </w:pBdr>
        <w:tabs>
          <w:tab w:val="left" w:pos="3402"/>
        </w:tabs>
        <w:spacing w:line="276" w:lineRule="auto"/>
        <w:ind w:left="3402"/>
        <w:jc w:val="both"/>
        <w:rPr>
          <w:rFonts w:ascii="Bookman Old Style" w:hAnsi="Bookman Old Style"/>
          <w:i/>
          <w:sz w:val="22"/>
          <w:szCs w:val="22"/>
        </w:rPr>
      </w:pPr>
      <w:r w:rsidRPr="00395DB1">
        <w:rPr>
          <w:rFonts w:ascii="Bookman Old Style" w:hAnsi="Bookman Old Style"/>
          <w:i/>
          <w:sz w:val="22"/>
          <w:szCs w:val="22"/>
        </w:rPr>
        <w:t>V - deficiência múltipla – associação de duas ou mais deficiências.</w:t>
      </w: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95DB1">
        <w:rPr>
          <w:rFonts w:ascii="Bookman Old Style" w:hAnsi="Bookman Old Style"/>
          <w:sz w:val="22"/>
          <w:szCs w:val="22"/>
        </w:rPr>
        <w:t xml:space="preserve"> </w:t>
      </w:r>
      <w:r w:rsidRPr="00395DB1">
        <w:rPr>
          <w:rFonts w:ascii="Bookman Old Style" w:hAnsi="Bookman Old Style"/>
          <w:sz w:val="22"/>
          <w:szCs w:val="22"/>
        </w:rPr>
        <w:tab/>
      </w: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95DB1">
        <w:rPr>
          <w:rFonts w:ascii="Bookman Old Style" w:hAnsi="Bookman Old Style"/>
          <w:sz w:val="22"/>
          <w:szCs w:val="22"/>
        </w:rPr>
        <w:tab/>
        <w:t xml:space="preserve">Em geral, as pessoas portadoras de </w:t>
      </w:r>
      <w:r w:rsidRPr="00395DB1">
        <w:rPr>
          <w:rFonts w:ascii="Bookman Old Style" w:hAnsi="Bookman Old Style"/>
          <w:sz w:val="22"/>
          <w:szCs w:val="22"/>
        </w:rPr>
        <w:t>fibromialgia</w:t>
      </w:r>
      <w:r w:rsidRPr="00395DB1">
        <w:rPr>
          <w:rFonts w:ascii="Bookman Old Style" w:hAnsi="Bookman Old Style"/>
          <w:sz w:val="22"/>
          <w:szCs w:val="22"/>
        </w:rPr>
        <w:t xml:space="preserve"> são consideradas portadoras de deficiência física em diversos municípi</w:t>
      </w:r>
      <w:r w:rsidRPr="00395DB1" w:rsidR="008511EB">
        <w:rPr>
          <w:rFonts w:ascii="Bookman Old Style" w:hAnsi="Bookman Old Style"/>
          <w:sz w:val="22"/>
          <w:szCs w:val="22"/>
        </w:rPr>
        <w:t xml:space="preserve">os brasileiros, como passaremos </w:t>
      </w:r>
      <w:r w:rsidRPr="00395DB1">
        <w:rPr>
          <w:rFonts w:ascii="Bookman Old Style" w:hAnsi="Bookman Old Style"/>
          <w:sz w:val="22"/>
          <w:szCs w:val="22"/>
        </w:rPr>
        <w:t>expor alguns exemplos</w:t>
      </w:r>
      <w:r w:rsidRPr="00395DB1" w:rsidR="008511EB">
        <w:rPr>
          <w:rFonts w:ascii="Bookman Old Style" w:hAnsi="Bookman Old Style"/>
          <w:sz w:val="22"/>
          <w:szCs w:val="22"/>
        </w:rPr>
        <w:t>, vejamos</w:t>
      </w:r>
      <w:r w:rsidRPr="00395DB1">
        <w:rPr>
          <w:rFonts w:ascii="Bookman Old Style" w:hAnsi="Bookman Old Style"/>
          <w:sz w:val="22"/>
          <w:szCs w:val="22"/>
        </w:rPr>
        <w:t>:</w:t>
      </w: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3050C" w:rsidRPr="00395DB1" w:rsidP="00C3050C">
      <w:pPr>
        <w:numPr>
          <w:ilvl w:val="0"/>
          <w:numId w:val="3"/>
        </w:numPr>
        <w:tabs>
          <w:tab w:val="left" w:pos="3402"/>
        </w:tabs>
        <w:overflowPunct/>
        <w:autoSpaceDE/>
        <w:autoSpaceDN/>
        <w:adjustRightInd/>
        <w:spacing w:line="360" w:lineRule="auto"/>
        <w:ind w:left="3686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395DB1">
        <w:rPr>
          <w:rFonts w:ascii="Bookman Old Style" w:hAnsi="Bookman Old Style"/>
          <w:sz w:val="22"/>
          <w:szCs w:val="22"/>
        </w:rPr>
        <w:t xml:space="preserve">São </w:t>
      </w:r>
      <w:r w:rsidRPr="00395DB1">
        <w:rPr>
          <w:rFonts w:ascii="Bookman Old Style" w:hAnsi="Bookman Old Style"/>
          <w:sz w:val="22"/>
          <w:szCs w:val="22"/>
        </w:rPr>
        <w:t>Carlos(</w:t>
      </w:r>
      <w:r w:rsidRPr="00395DB1">
        <w:rPr>
          <w:rFonts w:ascii="Bookman Old Style" w:hAnsi="Bookman Old Style"/>
          <w:sz w:val="22"/>
          <w:szCs w:val="22"/>
        </w:rPr>
        <w:t>SP) - Lei 19.456 / 2019</w:t>
      </w:r>
    </w:p>
    <w:p w:rsidR="00C3050C" w:rsidRPr="00395DB1" w:rsidP="00C3050C">
      <w:pPr>
        <w:numPr>
          <w:ilvl w:val="0"/>
          <w:numId w:val="3"/>
        </w:numPr>
        <w:tabs>
          <w:tab w:val="left" w:pos="3402"/>
        </w:tabs>
        <w:overflowPunct/>
        <w:autoSpaceDE/>
        <w:autoSpaceDN/>
        <w:adjustRightInd/>
        <w:spacing w:line="360" w:lineRule="auto"/>
        <w:ind w:left="3686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395DB1">
        <w:rPr>
          <w:rFonts w:ascii="Bookman Old Style" w:hAnsi="Bookman Old Style"/>
          <w:sz w:val="22"/>
          <w:szCs w:val="22"/>
        </w:rPr>
        <w:t>Valença(</w:t>
      </w:r>
      <w:r w:rsidRPr="00395DB1">
        <w:rPr>
          <w:rFonts w:ascii="Bookman Old Style" w:hAnsi="Bookman Old Style"/>
          <w:sz w:val="22"/>
          <w:szCs w:val="22"/>
        </w:rPr>
        <w:t>RJ) - Lei 3.205 / 2020</w:t>
      </w:r>
    </w:p>
    <w:p w:rsidR="00C3050C" w:rsidRPr="00395DB1" w:rsidP="00C3050C">
      <w:pPr>
        <w:numPr>
          <w:ilvl w:val="0"/>
          <w:numId w:val="3"/>
        </w:numPr>
        <w:tabs>
          <w:tab w:val="left" w:pos="3402"/>
        </w:tabs>
        <w:overflowPunct/>
        <w:autoSpaceDE/>
        <w:autoSpaceDN/>
        <w:adjustRightInd/>
        <w:spacing w:line="360" w:lineRule="auto"/>
        <w:ind w:left="3686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395DB1">
        <w:rPr>
          <w:rFonts w:ascii="Bookman Old Style" w:hAnsi="Bookman Old Style"/>
          <w:sz w:val="22"/>
          <w:szCs w:val="22"/>
        </w:rPr>
        <w:t>Ibirité</w:t>
      </w:r>
      <w:r w:rsidRPr="00395DB1">
        <w:rPr>
          <w:rFonts w:ascii="Bookman Old Style" w:hAnsi="Bookman Old Style"/>
          <w:sz w:val="22"/>
          <w:szCs w:val="22"/>
        </w:rPr>
        <w:t>(</w:t>
      </w:r>
      <w:r w:rsidRPr="00395DB1">
        <w:rPr>
          <w:rFonts w:ascii="Bookman Old Style" w:hAnsi="Bookman Old Style"/>
          <w:sz w:val="22"/>
          <w:szCs w:val="22"/>
        </w:rPr>
        <w:t>MG) - Lei 2.255 / 2019</w:t>
      </w: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95DB1">
        <w:rPr>
          <w:rFonts w:ascii="Bookman Old Style" w:hAnsi="Bookman Old Style"/>
          <w:sz w:val="22"/>
          <w:szCs w:val="22"/>
        </w:rPr>
        <w:tab/>
        <w:t xml:space="preserve">Já no Estado do Parará, encontra-se tramitando naquela Assembleia Legislativa o projeto de lei nº 795/2019 de autoria do Deputado Estadual Michele </w:t>
      </w:r>
      <w:r w:rsidRPr="00395DB1">
        <w:rPr>
          <w:rFonts w:ascii="Bookman Old Style" w:hAnsi="Bookman Old Style"/>
          <w:sz w:val="22"/>
          <w:szCs w:val="22"/>
        </w:rPr>
        <w:t>Caputo</w:t>
      </w:r>
      <w:r w:rsidRPr="00395DB1">
        <w:rPr>
          <w:rFonts w:ascii="Bookman Old Style" w:hAnsi="Bookman Old Style"/>
          <w:sz w:val="22"/>
          <w:szCs w:val="22"/>
        </w:rPr>
        <w:t xml:space="preserve"> (PSDB) que pretende estabelecer atendimento preferencial às pessoas portadoras de </w:t>
      </w:r>
      <w:r w:rsidRPr="00395DB1">
        <w:rPr>
          <w:rFonts w:ascii="Bookman Old Style" w:hAnsi="Bookman Old Style"/>
          <w:sz w:val="22"/>
          <w:szCs w:val="22"/>
        </w:rPr>
        <w:t>fibromialgia</w:t>
      </w:r>
      <w:r w:rsidRPr="00395DB1">
        <w:rPr>
          <w:rFonts w:ascii="Bookman Old Style" w:hAnsi="Bookman Old Style"/>
          <w:sz w:val="22"/>
          <w:szCs w:val="22"/>
        </w:rPr>
        <w:t>, nos espaços públicos e privados de todo Estado.</w:t>
      </w: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95DB1">
        <w:rPr>
          <w:rFonts w:ascii="Bookman Old Style" w:hAnsi="Bookman Old Style"/>
          <w:sz w:val="22"/>
          <w:szCs w:val="22"/>
        </w:rPr>
        <w:tab/>
        <w:t>Ademais, temos normativas federais que tratam do tema, senão vejamos:</w:t>
      </w: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3050C" w:rsidRPr="00395DB1" w:rsidP="00C3050C">
      <w:pPr>
        <w:numPr>
          <w:ilvl w:val="0"/>
          <w:numId w:val="2"/>
        </w:numPr>
        <w:tabs>
          <w:tab w:val="left" w:pos="3402"/>
        </w:tabs>
        <w:overflowPunct/>
        <w:autoSpaceDE/>
        <w:autoSpaceDN/>
        <w:adjustRightInd/>
        <w:spacing w:line="360" w:lineRule="auto"/>
        <w:ind w:left="0" w:firstLine="3402"/>
        <w:jc w:val="both"/>
        <w:textAlignment w:val="auto"/>
        <w:rPr>
          <w:rFonts w:ascii="Bookman Old Style" w:hAnsi="Bookman Old Style"/>
          <w:sz w:val="22"/>
          <w:szCs w:val="22"/>
        </w:rPr>
      </w:pPr>
      <w:hyperlink r:id="rId5" w:tgtFrame="_blank" w:history="1">
        <w:r w:rsidRPr="00395DB1">
          <w:rPr>
            <w:rStyle w:val="Hyperlink"/>
            <w:rFonts w:ascii="Bookman Old Style" w:hAnsi="Bookman Old Style"/>
            <w:sz w:val="22"/>
            <w:szCs w:val="22"/>
          </w:rPr>
          <w:t>Decreto nº 3.298, de 20/12/1999</w:t>
        </w:r>
      </w:hyperlink>
      <w:r w:rsidRPr="00395DB1">
        <w:rPr>
          <w:rFonts w:ascii="Bookman Old Style" w:hAnsi="Bookman Old Style"/>
          <w:sz w:val="22"/>
          <w:szCs w:val="22"/>
        </w:rPr>
        <w:t xml:space="preserve"> (art. 4º, inciso I; art. 19, parágrafo único, IX)- Regulamenta a Lei nº 7.853, de 24 de outubro de 1989, dispõe sobre a Política Nacional para a Integração da Pessoa Portadora de Deficiência, consolida as normas de proteção e dá outras providências.</w:t>
      </w:r>
    </w:p>
    <w:p w:rsidR="00C3050C" w:rsidRPr="00395DB1" w:rsidP="00C3050C">
      <w:pPr>
        <w:tabs>
          <w:tab w:val="left" w:pos="3402"/>
        </w:tabs>
        <w:spacing w:line="360" w:lineRule="auto"/>
        <w:ind w:left="3402"/>
        <w:jc w:val="both"/>
        <w:rPr>
          <w:rFonts w:ascii="Bookman Old Style" w:hAnsi="Bookman Old Style"/>
          <w:sz w:val="22"/>
          <w:szCs w:val="22"/>
        </w:rPr>
      </w:pPr>
    </w:p>
    <w:p w:rsidR="00C3050C" w:rsidRPr="00395DB1" w:rsidP="00C3050C">
      <w:pPr>
        <w:tabs>
          <w:tab w:val="left" w:pos="3402"/>
        </w:tabs>
        <w:spacing w:line="36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395DB1">
        <w:rPr>
          <w:rFonts w:ascii="Bookman Old Style" w:hAnsi="Bookman Old Style"/>
          <w:sz w:val="22"/>
          <w:szCs w:val="22"/>
        </w:rPr>
        <w:tab/>
      </w:r>
      <w:r w:rsidRPr="00395DB1">
        <w:rPr>
          <w:rFonts w:ascii="Bookman Old Style" w:hAnsi="Bookman Old Style"/>
          <w:sz w:val="22"/>
          <w:szCs w:val="22"/>
        </w:rPr>
        <w:tab/>
      </w:r>
      <w:r w:rsidRPr="00395DB1" w:rsidR="00CB3351">
        <w:rPr>
          <w:rFonts w:ascii="Bookman Old Style" w:hAnsi="Bookman Old Style"/>
          <w:sz w:val="22"/>
          <w:szCs w:val="22"/>
        </w:rPr>
        <w:t>Por fim</w:t>
      </w:r>
      <w:r w:rsidRPr="00395DB1">
        <w:rPr>
          <w:rFonts w:ascii="Bookman Old Style" w:hAnsi="Bookman Old Style"/>
          <w:sz w:val="22"/>
          <w:szCs w:val="22"/>
        </w:rPr>
        <w:t xml:space="preserve">, </w:t>
      </w:r>
      <w:r w:rsidRPr="00395DB1" w:rsidR="008511EB">
        <w:rPr>
          <w:rFonts w:ascii="Bookman Old Style" w:hAnsi="Bookman Old Style"/>
          <w:sz w:val="22"/>
          <w:szCs w:val="22"/>
        </w:rPr>
        <w:t xml:space="preserve">diante de todo o exposto acima, </w:t>
      </w:r>
      <w:r w:rsidRPr="00395DB1">
        <w:rPr>
          <w:rFonts w:ascii="Bookman Old Style" w:hAnsi="Bookman Old Style"/>
          <w:sz w:val="22"/>
          <w:szCs w:val="22"/>
        </w:rPr>
        <w:t xml:space="preserve">conto com o apoio dos nobres pares para a aprovação deste Projeto de Lei. </w:t>
      </w:r>
    </w:p>
    <w:p w:rsidR="00C3050C" w:rsidRPr="00395DB1" w:rsidP="00C3050C">
      <w:pPr>
        <w:tabs>
          <w:tab w:val="left" w:pos="3402"/>
        </w:tabs>
        <w:rPr>
          <w:rFonts w:ascii="Bookman Old Style" w:hAnsi="Bookman Old Style"/>
          <w:sz w:val="22"/>
          <w:szCs w:val="22"/>
        </w:rPr>
      </w:pPr>
    </w:p>
    <w:p w:rsidR="00C3050C" w:rsidRPr="00395DB1" w:rsidP="00C3050C">
      <w:pPr>
        <w:tabs>
          <w:tab w:val="left" w:pos="3402"/>
        </w:tabs>
        <w:rPr>
          <w:rFonts w:ascii="Bookman Old Style" w:hAnsi="Bookman Old Style"/>
          <w:sz w:val="22"/>
          <w:szCs w:val="22"/>
        </w:rPr>
      </w:pPr>
    </w:p>
    <w:p w:rsidR="00C3050C" w:rsidRPr="00395DB1" w:rsidP="008511EB">
      <w:pPr>
        <w:tabs>
          <w:tab w:val="left" w:pos="3402"/>
        </w:tabs>
        <w:jc w:val="center"/>
        <w:rPr>
          <w:rFonts w:ascii="Bookman Old Style" w:hAnsi="Bookman Old Style"/>
          <w:sz w:val="22"/>
          <w:szCs w:val="22"/>
        </w:rPr>
      </w:pPr>
    </w:p>
    <w:p w:rsidR="00C3050C" w:rsidRPr="00395DB1" w:rsidP="008511EB">
      <w:pPr>
        <w:spacing w:after="120"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395DB1">
        <w:rPr>
          <w:rFonts w:ascii="Bookman Old Style" w:hAnsi="Bookman Old Style" w:cs="Arial"/>
          <w:sz w:val="22"/>
          <w:szCs w:val="22"/>
        </w:rPr>
        <w:t xml:space="preserve">Sala das Sessões “Ver. Rafael </w:t>
      </w:r>
      <w:r w:rsidRPr="00395DB1">
        <w:rPr>
          <w:rFonts w:ascii="Bookman Old Style" w:hAnsi="Bookman Old Style" w:cs="Arial"/>
          <w:sz w:val="22"/>
          <w:szCs w:val="22"/>
        </w:rPr>
        <w:t>Orsi</w:t>
      </w:r>
      <w:r w:rsidRPr="00395DB1">
        <w:rPr>
          <w:rFonts w:ascii="Bookman Old Style" w:hAnsi="Bookman Old Style" w:cs="Arial"/>
          <w:sz w:val="22"/>
          <w:szCs w:val="22"/>
        </w:rPr>
        <w:t xml:space="preserve"> Filho”, 21 de</w:t>
      </w:r>
      <w:r w:rsidRPr="00395DB1" w:rsidR="008511EB">
        <w:rPr>
          <w:rFonts w:ascii="Bookman Old Style" w:hAnsi="Bookman Old Style" w:cs="Arial"/>
          <w:sz w:val="22"/>
          <w:szCs w:val="22"/>
        </w:rPr>
        <w:t xml:space="preserve"> janeiro</w:t>
      </w:r>
      <w:r w:rsidRPr="00395DB1">
        <w:rPr>
          <w:rFonts w:ascii="Bookman Old Style" w:hAnsi="Bookman Old Style" w:cs="Arial"/>
          <w:sz w:val="22"/>
          <w:szCs w:val="22"/>
        </w:rPr>
        <w:t xml:space="preserve"> de 2</w:t>
      </w:r>
      <w:r w:rsidRPr="00395DB1" w:rsidR="008511EB">
        <w:rPr>
          <w:rFonts w:ascii="Bookman Old Style" w:hAnsi="Bookman Old Style" w:cs="Arial"/>
          <w:sz w:val="22"/>
          <w:szCs w:val="22"/>
        </w:rPr>
        <w:t>.</w:t>
      </w:r>
      <w:r w:rsidRPr="00395DB1">
        <w:rPr>
          <w:rFonts w:ascii="Bookman Old Style" w:hAnsi="Bookman Old Style" w:cs="Arial"/>
          <w:sz w:val="22"/>
          <w:szCs w:val="22"/>
        </w:rPr>
        <w:t>02</w:t>
      </w:r>
      <w:r w:rsidRPr="00395DB1" w:rsidR="008511EB">
        <w:rPr>
          <w:rFonts w:ascii="Bookman Old Style" w:hAnsi="Bookman Old Style" w:cs="Arial"/>
          <w:sz w:val="22"/>
          <w:szCs w:val="22"/>
        </w:rPr>
        <w:t>1</w:t>
      </w:r>
      <w:r w:rsidRPr="00395DB1">
        <w:rPr>
          <w:rFonts w:ascii="Bookman Old Style" w:hAnsi="Bookman Old Style" w:cs="Arial"/>
          <w:sz w:val="22"/>
          <w:szCs w:val="22"/>
        </w:rPr>
        <w:t>.</w:t>
      </w:r>
    </w:p>
    <w:p w:rsidR="00C3050C" w:rsidRPr="00395DB1" w:rsidP="00C3050C">
      <w:pPr>
        <w:spacing w:after="120"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C3050C" w:rsidRPr="00395DB1" w:rsidP="00C3050C">
      <w:pPr>
        <w:spacing w:line="276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395DB1">
        <w:rPr>
          <w:rFonts w:ascii="Bookman Old Style" w:hAnsi="Bookman Old Style" w:cs="Arial"/>
          <w:b/>
          <w:sz w:val="22"/>
          <w:szCs w:val="22"/>
        </w:rPr>
        <w:t>ANTONIO MARCOS DE ABREU</w:t>
      </w:r>
    </w:p>
    <w:p w:rsidR="00C3050C" w:rsidRPr="00395DB1" w:rsidP="00C3050C">
      <w:pPr>
        <w:spacing w:line="276" w:lineRule="auto"/>
        <w:jc w:val="center"/>
        <w:rPr>
          <w:rFonts w:ascii="Bookman Old Style" w:hAnsi="Bookman Old Style" w:cs="Arial"/>
          <w:i/>
          <w:sz w:val="22"/>
          <w:szCs w:val="22"/>
        </w:rPr>
      </w:pPr>
      <w:r w:rsidRPr="00395DB1">
        <w:rPr>
          <w:rFonts w:ascii="Bookman Old Style" w:hAnsi="Bookman Old Style" w:cs="Arial"/>
          <w:sz w:val="22"/>
          <w:szCs w:val="22"/>
        </w:rPr>
        <w:t>(</w:t>
      </w:r>
      <w:r w:rsidRPr="00395DB1">
        <w:rPr>
          <w:rFonts w:ascii="Bookman Old Style" w:hAnsi="Bookman Old Style" w:cs="Arial"/>
          <w:i/>
          <w:sz w:val="22"/>
          <w:szCs w:val="22"/>
        </w:rPr>
        <w:t>Marquinho de Abreu)</w:t>
      </w:r>
    </w:p>
    <w:p w:rsidR="00C3050C" w:rsidRPr="00395DB1" w:rsidP="00C3050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:rsidR="00C3050C" w:rsidRPr="00395DB1" w:rsidP="00C3050C">
      <w:pPr>
        <w:spacing w:line="360" w:lineRule="auto"/>
        <w:ind w:firstLine="709"/>
        <w:jc w:val="both"/>
        <w:rPr>
          <w:rFonts w:cs="Arial"/>
          <w:b/>
          <w:sz w:val="22"/>
          <w:szCs w:val="22"/>
        </w:rPr>
      </w:pPr>
    </w:p>
    <w:p w:rsidR="00C3050C" w:rsidRPr="00395DB1" w:rsidP="00C3050C">
      <w:pPr>
        <w:spacing w:after="120" w:line="360" w:lineRule="auto"/>
        <w:ind w:firstLine="709"/>
        <w:jc w:val="both"/>
        <w:rPr>
          <w:rFonts w:cs="Arial"/>
          <w:color w:val="000000"/>
          <w:sz w:val="22"/>
          <w:szCs w:val="22"/>
          <w:shd w:val="clear" w:color="auto" w:fill="FFFFFF"/>
        </w:rPr>
      </w:pPr>
    </w:p>
    <w:p w:rsidR="00C3050C" w:rsidRPr="00395DB1" w:rsidP="00C3050C">
      <w:pPr>
        <w:spacing w:line="360" w:lineRule="auto"/>
        <w:rPr>
          <w:rFonts w:cs="Arial"/>
          <w:sz w:val="22"/>
          <w:szCs w:val="22"/>
          <w:u w:val="single"/>
        </w:rPr>
      </w:pPr>
    </w:p>
    <w:p w:rsidR="002021D6" w:rsidRPr="00395DB1" w:rsidP="00C3050C">
      <w:pPr>
        <w:tabs>
          <w:tab w:val="left" w:pos="3402"/>
        </w:tabs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sectPr w:rsidSect="00F3449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09" w:rsidRPr="002C6F1F" w:rsidP="00E62609">
    <w:pPr>
      <w:pStyle w:val="Header"/>
      <w:ind w:right="36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9.7pt;height:91.95pt;margin-top:-0.55pt;margin-left:-9pt;mso-height-relative:margin;mso-width-relative:margin;mso-wrap-style:none;position:absolute;z-index:251658240" strokecolor="white">
          <v:textbox>
            <w:txbxContent>
              <w:p w:rsidR="00E62609" w:rsidP="00E62609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163306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62609" w:rsidP="00E6260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E62609" w:rsidRPr="002C6F1F" w:rsidP="00E6260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r>
      <w:rPr>
        <w:rFonts w:ascii="Monotype Corsiva" w:hAnsi="Monotype Corsiva"/>
      </w:rPr>
      <w:t>0</w:t>
    </w:r>
    <w:r>
      <w:rPr>
        <w:rFonts w:ascii="Monotype Corsiva" w:hAnsi="Monotype Corsiva"/>
      </w:rPr>
      <w:t xml:space="preserve"> xx 15 3259 8300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62609" w:rsidRPr="002C6F1F" w:rsidP="00E6260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E62609" w:rsidRPr="002C6F1F" w:rsidP="00E6260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0A5387" w:rsidP="000A5387">
    <w:pPr>
      <w:pStyle w:val="Header"/>
      <w:pBdr>
        <w:bottom w:val="single" w:sz="12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lear" w:pos="4252"/>
        <w:tab w:val="left" w:pos="4956"/>
        <w:tab w:val="left" w:pos="5664"/>
        <w:tab w:val="left" w:pos="6372"/>
        <w:tab w:val="left" w:pos="7080"/>
        <w:tab w:val="left" w:pos="7788"/>
      </w:tabs>
      <w:spacing w:line="276" w:lineRule="auto"/>
      <w:rPr>
        <w:rFonts w:ascii="Bookman Old Style" w:hAnsi="Bookman Old Style" w:cs="Arial"/>
        <w:b/>
        <w:i/>
        <w:sz w:val="23"/>
        <w:szCs w:val="23"/>
      </w:rPr>
    </w:pPr>
    <w:r>
      <w:rPr>
        <w:rFonts w:ascii="Monotype Corsiva" w:hAnsi="Monotype Corsiva"/>
      </w:rPr>
      <w:tab/>
    </w:r>
    <w:r w:rsidR="00E62609">
      <w:rPr>
        <w:rFonts w:ascii="Monotype Corsiva" w:hAnsi="Monotype Corsiva"/>
      </w:rPr>
      <w:t xml:space="preserve">         </w:t>
    </w:r>
    <w:r w:rsidR="00CC3E30">
      <w:rPr>
        <w:rFonts w:ascii="Monotype Corsiva" w:hAnsi="Monotype Corsiva"/>
      </w:rPr>
      <w:t xml:space="preserve">      </w:t>
    </w:r>
    <w:r w:rsidR="00E62609">
      <w:rPr>
        <w:rFonts w:ascii="Monotype Corsiva" w:hAnsi="Monotype Corsiva"/>
      </w:rPr>
      <w:t xml:space="preserve"> </w:t>
    </w:r>
    <w:r w:rsidRPr="002C6F1F" w:rsidR="00E62609">
      <w:rPr>
        <w:rFonts w:ascii="Monotype Corsiva" w:hAnsi="Monotype Corsiva"/>
      </w:rPr>
      <w:t xml:space="preserve">Site: </w:t>
    </w:r>
    <w:hyperlink r:id="rId2" w:history="1">
      <w:r w:rsidRPr="002C6F1F" w:rsidR="00E62609">
        <w:rPr>
          <w:rStyle w:val="Hyperlink"/>
          <w:rFonts w:ascii="Monotype Corsiva" w:hAnsi="Monotype Corsiva"/>
        </w:rPr>
        <w:t>www.camaratatui.sp.gov.br</w:t>
      </w:r>
    </w:hyperlink>
    <w:r w:rsidRPr="002C6F1F" w:rsidR="00E62609">
      <w:rPr>
        <w:rFonts w:ascii="Monotype Corsiva" w:hAnsi="Monotype Corsiva"/>
      </w:rPr>
      <w:tab/>
      <w:t xml:space="preserve">e-mail: </w:t>
    </w:r>
    <w:hyperlink r:id="rId3" w:history="1">
      <w:r w:rsidRPr="00925407" w:rsidR="001D2169">
        <w:rPr>
          <w:rStyle w:val="Hyperlink"/>
          <w:rFonts w:ascii="Monotype Corsiva" w:hAnsi="Monotype Corsiva"/>
        </w:rPr>
        <w:t>webmaster@camaratatui.sp.gov.br</w:t>
      </w:r>
    </w:hyperlink>
  </w:p>
  <w:p w:rsidR="000A5387" w:rsidRPr="00CC3E30" w:rsidP="000A5387">
    <w:pPr>
      <w:pStyle w:val="Header"/>
      <w:pBdr>
        <w:bottom w:val="single" w:sz="12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lear" w:pos="4252"/>
        <w:tab w:val="left" w:pos="4956"/>
        <w:tab w:val="left" w:pos="5664"/>
        <w:tab w:val="left" w:pos="6372"/>
        <w:tab w:val="left" w:pos="7080"/>
        <w:tab w:val="left" w:pos="7788"/>
      </w:tabs>
      <w:spacing w:line="276" w:lineRule="auto"/>
      <w:jc w:val="center"/>
      <w:rPr>
        <w:rFonts w:ascii="Bookman Old Style" w:hAnsi="Bookman Old Style" w:cs="Arial"/>
        <w:b/>
        <w:sz w:val="23"/>
        <w:szCs w:val="23"/>
      </w:rPr>
    </w:pPr>
    <w:r w:rsidRPr="00CC3E30">
      <w:rPr>
        <w:rFonts w:ascii="Bookman Old Style" w:hAnsi="Bookman Old Style" w:cs="Arial"/>
        <w:b/>
        <w:sz w:val="23"/>
        <w:szCs w:val="23"/>
      </w:rPr>
      <w:t>GABINETE DA PRÊSIDENCIA DA CÂMARA MUNICIPAL</w:t>
    </w:r>
    <w:r w:rsidRPr="00CC3E30">
      <w:rPr>
        <w:rFonts w:ascii="Bookman Old Style" w:hAnsi="Bookman Old Style" w:cs="Arial"/>
        <w:b/>
        <w:sz w:val="23"/>
        <w:szCs w:val="23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11D00"/>
    <w:multiLevelType w:val="hybridMultilevel"/>
    <w:tmpl w:val="6C1248BC"/>
    <w:lvl w:ilvl="0">
      <w:start w:val="1"/>
      <w:numFmt w:val="upperRoman"/>
      <w:lvlText w:val="%1."/>
      <w:lvlJc w:val="left"/>
      <w:pPr>
        <w:ind w:left="2138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DFD749E"/>
    <w:multiLevelType w:val="hybridMultilevel"/>
    <w:tmpl w:val="B1E4F4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54726"/>
    <w:multiLevelType w:val="hybridMultilevel"/>
    <w:tmpl w:val="5C8027AE"/>
    <w:lvl w:ilvl="0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62609"/>
    <w:rsid w:val="00002F2F"/>
    <w:rsid w:val="00040A74"/>
    <w:rsid w:val="00053C87"/>
    <w:rsid w:val="000633C4"/>
    <w:rsid w:val="00095440"/>
    <w:rsid w:val="000A3911"/>
    <w:rsid w:val="000A5387"/>
    <w:rsid w:val="000B0A71"/>
    <w:rsid w:val="000C2476"/>
    <w:rsid w:val="000C4257"/>
    <w:rsid w:val="000F41FD"/>
    <w:rsid w:val="000F55F9"/>
    <w:rsid w:val="00135E85"/>
    <w:rsid w:val="0014569E"/>
    <w:rsid w:val="00157365"/>
    <w:rsid w:val="00162C28"/>
    <w:rsid w:val="001732C8"/>
    <w:rsid w:val="001806E3"/>
    <w:rsid w:val="001834D4"/>
    <w:rsid w:val="0018480B"/>
    <w:rsid w:val="001B417D"/>
    <w:rsid w:val="001C05B5"/>
    <w:rsid w:val="001C3A3A"/>
    <w:rsid w:val="001D2169"/>
    <w:rsid w:val="001E1D7E"/>
    <w:rsid w:val="001F5E43"/>
    <w:rsid w:val="002021D6"/>
    <w:rsid w:val="00202E83"/>
    <w:rsid w:val="00206BF8"/>
    <w:rsid w:val="0025489C"/>
    <w:rsid w:val="0026726C"/>
    <w:rsid w:val="00267995"/>
    <w:rsid w:val="00282785"/>
    <w:rsid w:val="002A6F4D"/>
    <w:rsid w:val="002C342C"/>
    <w:rsid w:val="002C6F1F"/>
    <w:rsid w:val="002E04F8"/>
    <w:rsid w:val="002E2D6E"/>
    <w:rsid w:val="003229BF"/>
    <w:rsid w:val="00323EC3"/>
    <w:rsid w:val="003257E0"/>
    <w:rsid w:val="0033420B"/>
    <w:rsid w:val="00337C27"/>
    <w:rsid w:val="00350866"/>
    <w:rsid w:val="00386AF5"/>
    <w:rsid w:val="00391295"/>
    <w:rsid w:val="00395DB1"/>
    <w:rsid w:val="003A0775"/>
    <w:rsid w:val="003A4003"/>
    <w:rsid w:val="003A62CE"/>
    <w:rsid w:val="003B14A2"/>
    <w:rsid w:val="003C0631"/>
    <w:rsid w:val="003D34CB"/>
    <w:rsid w:val="003D766D"/>
    <w:rsid w:val="003E1410"/>
    <w:rsid w:val="003E203E"/>
    <w:rsid w:val="003E7134"/>
    <w:rsid w:val="003F37B1"/>
    <w:rsid w:val="00435A13"/>
    <w:rsid w:val="00437223"/>
    <w:rsid w:val="00454D1E"/>
    <w:rsid w:val="00480D81"/>
    <w:rsid w:val="004846F0"/>
    <w:rsid w:val="004A1780"/>
    <w:rsid w:val="004A2F24"/>
    <w:rsid w:val="004B1009"/>
    <w:rsid w:val="004B787D"/>
    <w:rsid w:val="004C59D0"/>
    <w:rsid w:val="004D1976"/>
    <w:rsid w:val="004D7981"/>
    <w:rsid w:val="00517E39"/>
    <w:rsid w:val="005225F4"/>
    <w:rsid w:val="005244FF"/>
    <w:rsid w:val="0052584A"/>
    <w:rsid w:val="00525B3F"/>
    <w:rsid w:val="00554438"/>
    <w:rsid w:val="00556DD9"/>
    <w:rsid w:val="0055760E"/>
    <w:rsid w:val="0057181D"/>
    <w:rsid w:val="00572D33"/>
    <w:rsid w:val="005766EE"/>
    <w:rsid w:val="00582A73"/>
    <w:rsid w:val="005A12B9"/>
    <w:rsid w:val="005B48FD"/>
    <w:rsid w:val="005C43A6"/>
    <w:rsid w:val="005E1FD5"/>
    <w:rsid w:val="00603833"/>
    <w:rsid w:val="00604941"/>
    <w:rsid w:val="006260E7"/>
    <w:rsid w:val="006547F9"/>
    <w:rsid w:val="00663D02"/>
    <w:rsid w:val="006642CC"/>
    <w:rsid w:val="006669F0"/>
    <w:rsid w:val="00667DF9"/>
    <w:rsid w:val="0068249D"/>
    <w:rsid w:val="006A079F"/>
    <w:rsid w:val="006A2C69"/>
    <w:rsid w:val="006B2B5A"/>
    <w:rsid w:val="006C2331"/>
    <w:rsid w:val="006C298F"/>
    <w:rsid w:val="006C6E68"/>
    <w:rsid w:val="007455C1"/>
    <w:rsid w:val="00763817"/>
    <w:rsid w:val="007639BE"/>
    <w:rsid w:val="00766599"/>
    <w:rsid w:val="007712B4"/>
    <w:rsid w:val="00784966"/>
    <w:rsid w:val="00786CBA"/>
    <w:rsid w:val="007C2235"/>
    <w:rsid w:val="007E1A66"/>
    <w:rsid w:val="007E4628"/>
    <w:rsid w:val="00806583"/>
    <w:rsid w:val="00816483"/>
    <w:rsid w:val="00821D6B"/>
    <w:rsid w:val="0083086A"/>
    <w:rsid w:val="00846B04"/>
    <w:rsid w:val="008511EB"/>
    <w:rsid w:val="008A00A3"/>
    <w:rsid w:val="008A4E78"/>
    <w:rsid w:val="008B4441"/>
    <w:rsid w:val="008D2B03"/>
    <w:rsid w:val="00901781"/>
    <w:rsid w:val="00910E16"/>
    <w:rsid w:val="00920C76"/>
    <w:rsid w:val="00925407"/>
    <w:rsid w:val="00932DBC"/>
    <w:rsid w:val="00936D71"/>
    <w:rsid w:val="009567B0"/>
    <w:rsid w:val="009567DF"/>
    <w:rsid w:val="0096064C"/>
    <w:rsid w:val="00961DFF"/>
    <w:rsid w:val="00980C2D"/>
    <w:rsid w:val="009A78DD"/>
    <w:rsid w:val="009C01DF"/>
    <w:rsid w:val="009C3BCD"/>
    <w:rsid w:val="009D4577"/>
    <w:rsid w:val="009D6BD1"/>
    <w:rsid w:val="009E69B5"/>
    <w:rsid w:val="009F2939"/>
    <w:rsid w:val="009F637B"/>
    <w:rsid w:val="00A01233"/>
    <w:rsid w:val="00A111DC"/>
    <w:rsid w:val="00A14827"/>
    <w:rsid w:val="00A24918"/>
    <w:rsid w:val="00A45833"/>
    <w:rsid w:val="00A82C59"/>
    <w:rsid w:val="00AC0BDE"/>
    <w:rsid w:val="00B11C36"/>
    <w:rsid w:val="00B33C47"/>
    <w:rsid w:val="00B45CF7"/>
    <w:rsid w:val="00B50F69"/>
    <w:rsid w:val="00B550BB"/>
    <w:rsid w:val="00B67615"/>
    <w:rsid w:val="00B94F53"/>
    <w:rsid w:val="00BB6452"/>
    <w:rsid w:val="00BC581B"/>
    <w:rsid w:val="00BD4378"/>
    <w:rsid w:val="00BD47AE"/>
    <w:rsid w:val="00C029F2"/>
    <w:rsid w:val="00C03EB0"/>
    <w:rsid w:val="00C218E2"/>
    <w:rsid w:val="00C3050C"/>
    <w:rsid w:val="00C4342F"/>
    <w:rsid w:val="00C44D19"/>
    <w:rsid w:val="00C47CC2"/>
    <w:rsid w:val="00C679C7"/>
    <w:rsid w:val="00C77CB2"/>
    <w:rsid w:val="00CA4357"/>
    <w:rsid w:val="00CB3252"/>
    <w:rsid w:val="00CB3351"/>
    <w:rsid w:val="00CC2625"/>
    <w:rsid w:val="00CC3E30"/>
    <w:rsid w:val="00CF1DB6"/>
    <w:rsid w:val="00D00B3B"/>
    <w:rsid w:val="00D315AA"/>
    <w:rsid w:val="00D35018"/>
    <w:rsid w:val="00D35BDF"/>
    <w:rsid w:val="00D71B88"/>
    <w:rsid w:val="00D849D5"/>
    <w:rsid w:val="00DB4709"/>
    <w:rsid w:val="00DB5E0F"/>
    <w:rsid w:val="00DB6F9B"/>
    <w:rsid w:val="00E028D9"/>
    <w:rsid w:val="00E27645"/>
    <w:rsid w:val="00E30B3B"/>
    <w:rsid w:val="00E50CB2"/>
    <w:rsid w:val="00E515AD"/>
    <w:rsid w:val="00E62609"/>
    <w:rsid w:val="00E716E2"/>
    <w:rsid w:val="00E9201B"/>
    <w:rsid w:val="00EA2CCE"/>
    <w:rsid w:val="00EC591B"/>
    <w:rsid w:val="00EC752E"/>
    <w:rsid w:val="00ED56D6"/>
    <w:rsid w:val="00F20A4C"/>
    <w:rsid w:val="00F34493"/>
    <w:rsid w:val="00F64474"/>
    <w:rsid w:val="00F709D9"/>
    <w:rsid w:val="00F7717A"/>
    <w:rsid w:val="00F86FCE"/>
    <w:rsid w:val="00F95DC7"/>
    <w:rsid w:val="00FA0EE7"/>
    <w:rsid w:val="00FE5D15"/>
    <w:rsid w:val="00FE727C"/>
    <w:rsid w:val="00FF42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B33C4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FE72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E6260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semiHidden/>
    <w:rsid w:val="00E62609"/>
  </w:style>
  <w:style w:type="paragraph" w:styleId="Footer">
    <w:name w:val="footer"/>
    <w:basedOn w:val="Normal"/>
    <w:link w:val="RodapChar"/>
    <w:uiPriority w:val="99"/>
    <w:semiHidden/>
    <w:unhideWhenUsed/>
    <w:rsid w:val="00E626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E62609"/>
  </w:style>
  <w:style w:type="character" w:styleId="Hyperlink">
    <w:name w:val="Hyperlink"/>
    <w:basedOn w:val="DefaultParagraphFont"/>
    <w:rsid w:val="00E62609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62609"/>
    <w:pPr>
      <w:overflowPunct/>
      <w:autoSpaceDE/>
      <w:autoSpaceDN/>
      <w:adjustRightInd/>
      <w:textAlignment w:val="auto"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626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712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337C27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B33C4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B33C4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character" w:styleId="Emphasis">
    <w:name w:val="Emphasis"/>
    <w:qFormat/>
    <w:rsid w:val="00C3050C"/>
    <w:rPr>
      <w:i/>
      <w:iCs/>
    </w:rPr>
  </w:style>
  <w:style w:type="paragraph" w:styleId="Subtitle">
    <w:name w:val="Subtitle"/>
    <w:basedOn w:val="Normal"/>
    <w:next w:val="Normal"/>
    <w:link w:val="SubttuloChar"/>
    <w:qFormat/>
    <w:rsid w:val="00C3050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basedOn w:val="DefaultParagraphFont"/>
    <w:link w:val="Subtitle"/>
    <w:rsid w:val="00C3050C"/>
    <w:rPr>
      <w:rFonts w:ascii="Cambria" w:eastAsia="Times New Roman" w:hAnsi="Cambria" w:cs="Times New Roman"/>
      <w:sz w:val="24"/>
      <w:szCs w:val="24"/>
      <w:lang w:eastAsia="pt-BR"/>
    </w:rPr>
  </w:style>
  <w:style w:type="paragraph" w:styleId="FootnoteText">
    <w:name w:val="footnote text"/>
    <w:basedOn w:val="Normal"/>
    <w:link w:val="TextodenotaderodapChar"/>
    <w:rsid w:val="00C3050C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DefaultParagraphFont"/>
    <w:link w:val="FootnoteText"/>
    <w:rsid w:val="00C3050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rsid w:val="00C3050C"/>
    <w:rPr>
      <w:vertAlign w:val="superscript"/>
    </w:rPr>
  </w:style>
  <w:style w:type="paragraph" w:styleId="BodyTextIndent2">
    <w:name w:val="Body Text Indent 2"/>
    <w:basedOn w:val="Normal"/>
    <w:link w:val="Recuodecorpodetexto2Char"/>
    <w:rsid w:val="00395DB1"/>
    <w:pPr>
      <w:overflowPunct/>
      <w:autoSpaceDE/>
      <w:autoSpaceDN/>
      <w:adjustRightInd/>
      <w:spacing w:line="360" w:lineRule="auto"/>
      <w:ind w:firstLine="3969"/>
      <w:jc w:val="both"/>
      <w:textAlignment w:val="auto"/>
    </w:pPr>
    <w:rPr>
      <w:rFonts w:ascii="Bookman Old Style" w:hAnsi="Bookman Old Style"/>
    </w:rPr>
  </w:style>
  <w:style w:type="character" w:customStyle="1" w:styleId="Recuodecorpodetexto2Char">
    <w:name w:val="Recuo de corpo de texto 2 Char"/>
    <w:basedOn w:val="DefaultParagraphFont"/>
    <w:link w:val="BodyTextIndent2"/>
    <w:rsid w:val="00395DB1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395DB1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395DB1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rsid w:val="00FE7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ncoguia.org.br/pub/10_advocacy/DECRETO_3298_99.pd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F1CD5-7B7E-40F6-BD21-D0BDCE5A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1039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daniel.belanga</dc:creator>
  <cp:lastModifiedBy>daniel.belanga</cp:lastModifiedBy>
  <cp:revision>3</cp:revision>
  <cp:lastPrinted>2020-08-06T18:06:00Z</cp:lastPrinted>
  <dcterms:created xsi:type="dcterms:W3CDTF">2021-01-27T19:09:00Z</dcterms:created>
  <dcterms:modified xsi:type="dcterms:W3CDTF">2021-01-27T21:09:00Z</dcterms:modified>
</cp:coreProperties>
</file>