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3CA8" w:rsidP="00DA0DB7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B43CA8" w:rsidP="00DA0DB7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quais foram os valores totais pagos pelo município em exames laboratoriais no período de início do serviço realizado por empresas privadas até o presente momento e</w:t>
      </w:r>
      <w:r w:rsidR="00DA0DB7">
        <w:t>,</w:t>
      </w:r>
      <w:r>
        <w:t xml:space="preserve"> ainda, que seja encaminhado cópias dos empenhos e documentos fiscais referentes a tais val</w:t>
      </w:r>
      <w:r w:rsidR="00DA0DB7">
        <w:t>ores.</w:t>
      </w:r>
    </w:p>
    <w:p w:rsidR="00B43CA8" w:rsidP="00DA0DB7">
      <w:pPr>
        <w:spacing w:before="240" w:line="360" w:lineRule="auto"/>
        <w:jc w:val="center"/>
      </w:pPr>
      <w:r>
        <w:rPr>
          <w:b/>
        </w:rPr>
        <w:t>JUSTIFICATIVA</w:t>
      </w:r>
    </w:p>
    <w:p w:rsidR="00B43CA8">
      <w:pPr>
        <w:spacing w:before="240" w:line="360" w:lineRule="auto"/>
        <w:jc w:val="both"/>
      </w:pPr>
      <w:r>
        <w:tab/>
        <w:t xml:space="preserve">Segundo Ofício N </w:t>
      </w:r>
      <w:r w:rsidR="00DA0DB7">
        <w:t>°</w:t>
      </w:r>
      <w:r>
        <w:t>1849/2019, referente à resposta ao Requerimento N°. 1936/2019</w:t>
      </w:r>
      <w:r w:rsidR="00DA0DB7">
        <w:t>,</w:t>
      </w:r>
      <w:r>
        <w:t xml:space="preserve"> </w:t>
      </w:r>
      <w:r w:rsidR="00DA0DB7">
        <w:t>nos foi informado</w:t>
      </w:r>
      <w:r>
        <w:t xml:space="preserve"> que o município fez uma ampla análise e estudo </w:t>
      </w:r>
      <w:r w:rsidR="00DA0DB7">
        <w:t>da</w:t>
      </w:r>
      <w:r>
        <w:t xml:space="preserve"> legislação sanitária para que não fossem retiradas as coletas de sangue das Unidades Bá</w:t>
      </w:r>
      <w:r w:rsidR="00DA0DB7">
        <w:t>sicas de Saúde. Porém, segundo consta no documento, em razão do</w:t>
      </w:r>
      <w:r>
        <w:t xml:space="preserve"> serviço ser totalmente terceirizado, as adaptações sanitárias foram</w:t>
      </w:r>
      <w:r w:rsidR="00DA0DB7">
        <w:t xml:space="preserve"> consideradas inviáveis </w:t>
      </w:r>
      <w:r>
        <w:t>e</w:t>
      </w:r>
      <w:r w:rsidR="00DA0DB7">
        <w:t>, consequentemente,</w:t>
      </w:r>
      <w:r>
        <w:t xml:space="preserve"> todo o serviço foi para os laboratórios de apoio.</w:t>
      </w:r>
    </w:p>
    <w:p w:rsidR="00B43CA8">
      <w:pPr>
        <w:spacing w:before="240" w:line="360" w:lineRule="auto"/>
        <w:ind w:firstLine="720"/>
        <w:jc w:val="both"/>
      </w:pPr>
      <w:r>
        <w:t>Sendo assim, visto que todo o processo está a cargo dos laboratórios privados</w:t>
      </w:r>
      <w:r w:rsidR="00DA0DB7">
        <w:t>, que realizam este serviço à</w:t>
      </w:r>
      <w:r>
        <w:t xml:space="preserve"> saúde pública do município, é de fundamental importância observar todos os custos empenhados para a realização dos procedimentos laboratoriais com a finalidade de observar a relação custo-benefício, para salvaguardar os cofres públicos. </w:t>
      </w:r>
    </w:p>
    <w:p w:rsidR="00B43CA8">
      <w:pPr>
        <w:spacing w:before="240" w:line="360" w:lineRule="auto"/>
        <w:ind w:firstLine="720"/>
        <w:jc w:val="both"/>
        <w:rPr>
          <w:b/>
        </w:rPr>
      </w:pPr>
      <w:r>
        <w:t>Assim sendo, exercendo o papel do Vereador de fiscalizar a prestação dos serviços públicos e objetivando garantir o cumprimento da legislação municipal e o acesso à informação e à saúde em nossa cidade, assim como ter subsídios para que, quando indagados, possamos manter o nosso constante diálogo com os cidadãos e cidadãs, justifica-se o presente Requerimento.</w:t>
      </w:r>
    </w:p>
    <w:p w:rsidR="00DF6DCD" w:rsidRPr="00DF6DCD" w:rsidP="00DF6DCD">
      <w:pPr>
        <w:spacing w:before="240" w:line="360" w:lineRule="auto"/>
        <w:jc w:val="center"/>
        <w:rPr>
          <w:b/>
          <w:sz w:val="22"/>
          <w:szCs w:val="22"/>
        </w:rPr>
      </w:pPr>
      <w:bookmarkStart w:id="0" w:name="_heading=h.1fob9te" w:colFirst="0" w:colLast="0"/>
      <w:bookmarkEnd w:id="0"/>
      <w:r w:rsidRPr="00DF6DCD">
        <w:rPr>
          <w:b/>
          <w:sz w:val="22"/>
          <w:szCs w:val="22"/>
        </w:rPr>
        <w:t xml:space="preserve">Sala das Sessões </w:t>
      </w:r>
      <w:r w:rsidRPr="00DF6DCD" w:rsidR="00DA0DB7">
        <w:rPr>
          <w:b/>
          <w:sz w:val="22"/>
          <w:szCs w:val="22"/>
        </w:rPr>
        <w:t xml:space="preserve">“Vereador Rafael </w:t>
      </w:r>
      <w:r w:rsidRPr="00DF6DCD" w:rsidR="00DA0DB7">
        <w:rPr>
          <w:b/>
          <w:sz w:val="22"/>
          <w:szCs w:val="22"/>
        </w:rPr>
        <w:t>Orsi</w:t>
      </w:r>
      <w:r w:rsidRPr="00DF6DCD" w:rsidR="00DA0DB7">
        <w:rPr>
          <w:b/>
          <w:sz w:val="22"/>
          <w:szCs w:val="22"/>
        </w:rPr>
        <w:t xml:space="preserve"> Filho”, 19</w:t>
      </w:r>
      <w:r w:rsidRPr="00DF6DCD">
        <w:rPr>
          <w:b/>
          <w:sz w:val="22"/>
          <w:szCs w:val="22"/>
        </w:rPr>
        <w:t xml:space="preserve"> de fevereiro de 2021.</w:t>
      </w:r>
    </w:p>
    <w:p w:rsidR="00DF6DCD" w:rsidP="00DF6DCD">
      <w:pPr>
        <w:spacing w:before="240" w:line="360" w:lineRule="auto"/>
        <w:jc w:val="center"/>
        <w:rPr>
          <w:b/>
        </w:rPr>
      </w:pPr>
    </w:p>
    <w:p w:rsidR="00DF6DCD" w:rsidP="00DF6DCD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EDUARDO DADE SALLUM</w:t>
      </w:r>
    </w:p>
    <w:p w:rsidR="00DF6DCD" w:rsidP="00DF6DCD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B43CA8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101896669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50046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CA8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B43CA8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99148409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20699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57337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20603577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37589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3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B43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B43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B43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B43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A8"/>
    <w:rsid w:val="002D6247"/>
    <w:rsid w:val="00471F8F"/>
    <w:rsid w:val="00B43926"/>
    <w:rsid w:val="00B43CA8"/>
    <w:rsid w:val="00DA0DB7"/>
    <w:rsid w:val="00DF6DCD"/>
    <w:rsid w:val="00E358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43CA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43C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43C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43CA8"/>
  </w:style>
  <w:style w:type="table" w:customStyle="1" w:styleId="TableNormal0">
    <w:name w:val="Table Normal_0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B43CA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B43C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B43C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4E1AeQgRR82SD0J4UvP2seY/g==">AMUW2mUfPKhwt7kJyoMcPDT3vS5edxyFh7wyhjtsl5cQw2DI278ggm0ERCZzTRjDqZa088rY2FN/Euy0kyBi0985WqwjHSiXS7P0wpaz0u0QEXV3WP61ubfyH4cltJQjznxa6jcB4QtwjZaqzQjxHZkEf5YlQB+vOg==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2021-01-28T23:16:00Z</dcterms:created>
  <dcterms:modified xsi:type="dcterms:W3CDTF">2021-02-18T17:56:00Z</dcterms:modified>
</cp:coreProperties>
</file>