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1132" w:rsidP="00DF1132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DF1132" w:rsidP="00DF1132">
      <w:pPr>
        <w:spacing w:before="240" w:line="360" w:lineRule="auto"/>
        <w:jc w:val="both"/>
        <w:rPr>
          <w:b/>
        </w:rPr>
      </w:pPr>
    </w:p>
    <w:p w:rsidR="00207DA4">
      <w:pPr>
        <w:spacing w:before="240" w:line="360" w:lineRule="auto"/>
        <w:ind w:firstLine="720"/>
        <w:jc w:val="both"/>
        <w:rPr>
          <w:b/>
        </w:rPr>
      </w:pPr>
      <w:bookmarkStart w:id="0" w:name="_heading=h.1fob9te" w:colFirst="0" w:colLast="0"/>
      <w:bookmarkEnd w:id="0"/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DF1132">
        <w:t>e, informe a esta Casa de Leis se há possibilidade de ser intensificado o</w:t>
      </w:r>
      <w:r>
        <w:t xml:space="preserve"> patrulhamento por parte da Guarda Civil Muni</w:t>
      </w:r>
      <w:r w:rsidR="00DF1132">
        <w:t xml:space="preserve">cipal no Bairro Vila Americana. Além disso, </w:t>
      </w:r>
      <w:r>
        <w:t>quais as condições de uso do posto d</w:t>
      </w:r>
      <w:r w:rsidR="006B7938">
        <w:t>a guarda no bairro atualmente? Há</w:t>
      </w:r>
      <w:r>
        <w:t xml:space="preserve"> equipe que atua de forma fixa no local?</w:t>
      </w:r>
    </w:p>
    <w:p w:rsidR="00207DA4" w:rsidP="00DF1132">
      <w:pPr>
        <w:spacing w:before="240" w:line="360" w:lineRule="auto"/>
        <w:rPr>
          <w:b/>
        </w:rPr>
      </w:pPr>
    </w:p>
    <w:p w:rsidR="00F96B6B" w:rsidP="00DF1132">
      <w:pPr>
        <w:spacing w:before="240" w:line="360" w:lineRule="auto"/>
        <w:rPr>
          <w:b/>
        </w:rPr>
      </w:pPr>
    </w:p>
    <w:p w:rsidR="00207DA4" w:rsidP="00DF1132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F96B6B" w:rsidP="00DF1132">
      <w:pPr>
        <w:spacing w:before="240" w:line="360" w:lineRule="auto"/>
        <w:jc w:val="center"/>
      </w:pPr>
    </w:p>
    <w:p w:rsidR="00DF1132">
      <w:pPr>
        <w:spacing w:before="240" w:line="360" w:lineRule="auto"/>
        <w:jc w:val="both"/>
      </w:pPr>
      <w:r>
        <w:tab/>
        <w:t xml:space="preserve">Em conversa com cidadãs e cidadãos da região, </w:t>
      </w:r>
      <w:r>
        <w:t>recebemos</w:t>
      </w:r>
      <w:r>
        <w:t xml:space="preserve"> questionamentos e reivindicaç</w:t>
      </w:r>
      <w:r>
        <w:t xml:space="preserve">ões acerca do patrulhamento </w:t>
      </w:r>
      <w:r>
        <w:t xml:space="preserve">na região. Segundo moradores, por se tratar de um bairro afastado, </w:t>
      </w:r>
      <w:r>
        <w:t xml:space="preserve">identificou-se, além da dificuldade na comunicação, a ausência das forças policiais, o que ocasiona </w:t>
      </w:r>
      <w:r>
        <w:t>diversos casos de contravenção dos mais variados tipos</w:t>
      </w:r>
      <w:r>
        <w:t>.</w:t>
      </w:r>
    </w:p>
    <w:p w:rsidR="00207DA4">
      <w:pPr>
        <w:spacing w:before="240" w:line="360" w:lineRule="auto"/>
        <w:jc w:val="both"/>
      </w:pPr>
      <w:r>
        <w:tab/>
        <w:t xml:space="preserve">Ainda </w:t>
      </w:r>
      <w:r w:rsidR="00205F6C">
        <w:t>segundo os munícipes, ocorreram casos de furtos a fiações elétricas particulares, e por diversas vezes tentativas de invasão a residências. Também, segundo relatos, nota-se que a noite em diversos pontos, onde a iluminação pública é precária, há atividades suspeitas de pessoas desconhecidas dos moradores da região.</w:t>
      </w:r>
    </w:p>
    <w:p w:rsidR="00207DA4">
      <w:pPr>
        <w:spacing w:before="240" w:line="360" w:lineRule="auto"/>
        <w:jc w:val="both"/>
      </w:pPr>
      <w:r>
        <w:tab/>
        <w:t>Assim, os moradores dessas</w:t>
      </w:r>
      <w:r w:rsidR="00DF1132">
        <w:t xml:space="preserve"> áreas questionaram e clamaram </w:t>
      </w:r>
      <w:r>
        <w:t>sobre a possibilidade de intensificação do patrulhamento por parte das forças poli</w:t>
      </w:r>
      <w:r w:rsidR="00DF1132">
        <w:t xml:space="preserve">ciais de nossa cidade </w:t>
      </w:r>
      <w:r>
        <w:t xml:space="preserve">para coibir </w:t>
      </w:r>
      <w:r w:rsidR="00DF1132">
        <w:t>novos casos como esses.</w:t>
      </w:r>
    </w:p>
    <w:p w:rsidR="00207DA4">
      <w:pPr>
        <w:spacing w:before="240" w:line="360" w:lineRule="auto"/>
        <w:ind w:firstLine="720"/>
        <w:jc w:val="both"/>
      </w:pPr>
      <w:r>
        <w:t xml:space="preserve">Portanto, a fim de exercer o papel do Vereador de fiscalizar as ações do Poder Público, objetivando garantir a segurança e o bem-estar dos cidadãos e cidadãs da nossa cidade que </w:t>
      </w:r>
      <w:r>
        <w:t>moram nas áreas rurais, assim como para que, quando indagados, tenhamos subsídios para manter o nosso constante diálogo com a população, encaminhamos o presente requerimento.</w:t>
      </w:r>
    </w:p>
    <w:p w:rsidR="00207DA4">
      <w:pPr>
        <w:spacing w:before="240" w:line="360" w:lineRule="auto"/>
        <w:jc w:val="both"/>
      </w:pPr>
      <w:r>
        <w:tab/>
      </w:r>
    </w:p>
    <w:p w:rsidR="00DF1132" w:rsidP="004E437E">
      <w:pPr>
        <w:spacing w:before="240" w:line="360" w:lineRule="auto"/>
        <w:jc w:val="center"/>
        <w:rPr>
          <w:b/>
        </w:rPr>
      </w:pPr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26 de fevereiro de 2021.</w:t>
      </w:r>
    </w:p>
    <w:p w:rsidR="004E437E" w:rsidP="004E437E">
      <w:pPr>
        <w:spacing w:before="240" w:line="360" w:lineRule="auto"/>
        <w:jc w:val="center"/>
        <w:rPr>
          <w:b/>
        </w:rPr>
      </w:pPr>
    </w:p>
    <w:p w:rsidR="00DF1132" w:rsidP="00DF1132">
      <w:pPr>
        <w:spacing w:before="240" w:line="360" w:lineRule="auto"/>
        <w:jc w:val="center"/>
        <w:rPr>
          <w:b/>
        </w:rPr>
      </w:pPr>
    </w:p>
    <w:p w:rsidR="00DF1132" w:rsidP="00DF1132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DF1132" w:rsidP="00DF1132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207DA4" w:rsidP="00DF1132">
      <w:pPr>
        <w:spacing w:before="240" w:line="360" w:lineRule="auto"/>
        <w:rPr>
          <w:b/>
        </w:rPr>
      </w:pPr>
      <w:bookmarkStart w:id="1" w:name="_heading=h.30j0zll" w:colFirst="0" w:colLast="0"/>
      <w:bookmarkEnd w:id="1"/>
    </w:p>
    <w:p w:rsidR="00207DA4">
      <w:pPr>
        <w:spacing w:before="240" w:line="360" w:lineRule="auto"/>
        <w:jc w:val="center"/>
        <w:rPr>
          <w:b/>
        </w:rPr>
      </w:pPr>
    </w:p>
    <w:p w:rsidR="00207DA4">
      <w:pPr>
        <w:spacing w:before="240" w:line="360" w:lineRule="auto"/>
        <w:jc w:val="center"/>
        <w:rPr>
          <w:b/>
        </w:rPr>
      </w:pPr>
    </w:p>
    <w:p w:rsidR="00207DA4">
      <w:pPr>
        <w:spacing w:before="240" w:line="360" w:lineRule="auto"/>
        <w:jc w:val="center"/>
        <w:rPr>
          <w:b/>
        </w:rPr>
      </w:pPr>
    </w:p>
    <w:sectPr w:rsidSect="00207DA4">
      <w:headerReference w:type="default" r:id="rId5"/>
      <w:footerReference w:type="default" r:id="rId6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5967465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8099095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922672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64866579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631161" name="image7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7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07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07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07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07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A4"/>
    <w:rsid w:val="00153798"/>
    <w:rsid w:val="00205F6C"/>
    <w:rsid w:val="00207DA4"/>
    <w:rsid w:val="00270446"/>
    <w:rsid w:val="00471F8F"/>
    <w:rsid w:val="004E437E"/>
    <w:rsid w:val="00570BA3"/>
    <w:rsid w:val="006B7938"/>
    <w:rsid w:val="00860A2F"/>
    <w:rsid w:val="00A21EFA"/>
    <w:rsid w:val="00BD6A69"/>
    <w:rsid w:val="00DF1132"/>
    <w:rsid w:val="00F96B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07DA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07D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07D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07DA4"/>
  </w:style>
  <w:style w:type="table" w:customStyle="1" w:styleId="TableNormal0">
    <w:name w:val="Table Normal_0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207D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207D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207D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ZoMbL02aY4aVytsgpzJ1gowRaA==">AMUW2mXknkVftqeEvQQSapjFQWVIaRwp3XHiYptJFhVy8wV9nlSU4C/3nkpyVy4iyfwuDq93P5Zmjv21ZImG+6h3EGQ337IwMNyA42abWuk13lVUYf5SIPKeJl99ZoZnZUVz7BTsJPlCnCdOWOIktSwKWKn/tjr0YQ==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</cp:revision>
  <cp:lastPrinted>2021-02-26T14:32:00Z</cp:lastPrinted>
  <dcterms:created xsi:type="dcterms:W3CDTF">2021-01-29T02:20:00Z</dcterms:created>
  <dcterms:modified xsi:type="dcterms:W3CDTF">2021-02-26T15:26:00Z</dcterms:modified>
</cp:coreProperties>
</file>