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</w:t>
      </w:r>
    </w:p>
    <w:p w:rsidR="00000000" w:rsidRPr="00000000" w:rsidP="00000000" w14:paraId="00000002">
      <w:pPr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spacing w:before="240" w:line="360" w:lineRule="auto"/>
        <w:ind w:firstLine="720"/>
        <w:jc w:val="both"/>
        <w:rPr>
          <w:b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esta Casa de Leis quais foram os resultados quantitativos referentes à arrecadação e à correta destinação de pilhas e baterias no ano de 2020. Após o recolhimento deste material, quais os procedimentos adotados para se garantir a devida destinação? Quantos pontos de coleta públicos existem atualmente?</w:t>
      </w:r>
    </w:p>
    <w:p w:rsidR="00000000" w:rsidRPr="00000000" w:rsidP="00000000" w14:paraId="00000004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5">
      <w:pPr>
        <w:spacing w:before="240" w:line="360" w:lineRule="auto"/>
        <w:jc w:val="both"/>
      </w:pPr>
      <w:bookmarkStart w:id="0" w:name="_heading=h.1fob9te" w:colFirst="0" w:colLast="0"/>
      <w:bookmarkEnd w:id="0"/>
      <w:r w:rsidRPr="00000000">
        <w:rPr>
          <w:rtl w:val="0"/>
        </w:rPr>
        <w:tab/>
        <w:t xml:space="preserve">O descarte inadequado de pilhas e baterias pode representar um grave risco ao meio ambiente e à saúde pública através da contaminação de solos e lençóis freáticos. Mercúrio, níquel, chumbo e cádmio são alguns dos metais presentes nas pilhas, sendo que as pilhas importadas ilegalmente possuem concentrações de metais pesados acima dos limites estabelecidos pela Resolução nº 257/99 do Conselho Nacional do Meio Ambiente (CONAMA). </w:t>
      </w:r>
    </w:p>
    <w:p w:rsidR="00000000" w:rsidRPr="00000000" w:rsidP="00000000" w14:paraId="00000006">
      <w:pPr>
        <w:spacing w:before="240" w:line="360" w:lineRule="auto"/>
        <w:ind w:firstLine="720"/>
        <w:jc w:val="both"/>
      </w:pPr>
      <w:r w:rsidRPr="00000000">
        <w:rPr>
          <w:rtl w:val="0"/>
        </w:rPr>
        <w:t>O devido recolhimento se faz necessário pois o real problema é quando elas são descartadas e passam por deformações na cápsula que as envolvem: amassam, estouram, e deixam vazar o líquido tóxico de seus interiores. Esse líquido se acumula na natureza e representa o lixo não biodegradável, ou seja, não é absorvido com o passar dos anos.  Além disso, devido a sua alta toxicidade, pode gerar problemas à saúde decorrentes da intoxicação por metais pesados, e até mesmo  câncer e mutações genéticas.</w:t>
      </w:r>
    </w:p>
    <w:p w:rsidR="00000000" w:rsidRPr="00000000" w:rsidP="00000000" w14:paraId="00000007">
      <w:pPr>
        <w:spacing w:before="240" w:line="360" w:lineRule="auto"/>
        <w:jc w:val="both"/>
      </w:pPr>
      <w:r w:rsidRPr="00000000">
        <w:rPr>
          <w:rtl w:val="0"/>
        </w:rPr>
        <w:tab/>
        <w:t>Assim sendo, exercendo o papel do Vereador de fiscalizar as ações do Poder Público, visando garantir a preservação ambiental e também o bem-estar e a saúde da população do nosso município, encaminhamos o presente requerimento.</w:t>
      </w:r>
    </w:p>
    <w:p w:rsidR="00000000" w:rsidRPr="00000000" w:rsidP="00000000" w14:paraId="00000008">
      <w:pPr>
        <w:spacing w:before="240" w:line="360" w:lineRule="auto"/>
        <w:jc w:val="both"/>
      </w:pPr>
    </w:p>
    <w:p w:rsidR="00000000" w:rsidRPr="00000000" w:rsidP="00000000" w14:paraId="00000009">
      <w:pPr>
        <w:spacing w:before="240" w:line="360" w:lineRule="auto"/>
        <w:jc w:val="center"/>
        <w:rPr>
          <w:b/>
          <w:sz w:val="20"/>
          <w:szCs w:val="20"/>
        </w:rPr>
      </w:pPr>
      <w:r w:rsidRPr="00000000">
        <w:rPr>
          <w:b/>
          <w:rtl w:val="0"/>
        </w:rPr>
        <w:t>Sala das Sessões “Vereador Rafael Orsi Filho”, 05 de março de 2021.</w:t>
      </w:r>
    </w:p>
    <w:p w:rsidR="00000000" w:rsidRPr="00000000" w:rsidP="00000000" w14:paraId="0000000A">
      <w:pPr>
        <w:spacing w:before="240" w:line="360" w:lineRule="auto"/>
        <w:jc w:val="center"/>
        <w:rPr>
          <w:b/>
        </w:rPr>
      </w:pPr>
    </w:p>
    <w:p w:rsidR="00000000" w:rsidRPr="00000000" w:rsidP="00000000" w14:paraId="0000000B">
      <w:pPr>
        <w:spacing w:line="360" w:lineRule="auto"/>
        <w:jc w:val="center"/>
      </w:pPr>
      <w:r w:rsidRPr="00000000">
        <w:rPr>
          <w:b/>
          <w:color w:val="000000"/>
          <w:rtl w:val="0"/>
        </w:rPr>
        <w:t>EDUARDO DADE SALLUM</w:t>
      </w:r>
    </w:p>
    <w:p w:rsidR="00000000" w:rsidRPr="00000000" w:rsidP="00000000" w14:paraId="0000000C">
      <w:pPr>
        <w:spacing w:line="360" w:lineRule="auto"/>
        <w:jc w:val="center"/>
      </w:pPr>
      <w:r w:rsidRPr="00000000">
        <w:rPr>
          <w:b/>
          <w:color w:val="000000"/>
          <w:rtl w:val="0"/>
        </w:rPr>
        <w:t>Vereador</w:t>
      </w:r>
    </w:p>
    <w:p w:rsidR="00000000" w:rsidRPr="00000000" w:rsidP="00000000" w14:paraId="0000000D">
      <w:pPr>
        <w:spacing w:before="240" w:line="360" w:lineRule="auto"/>
        <w:jc w:val="center"/>
        <w:rPr>
          <w:b/>
        </w:rPr>
      </w:pP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5"/>
      <w:footerReference w:type="default" r:id="rId6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-126999</wp:posOffset>
          </wp:positionH>
          <wp:positionV relativeFrom="paragraph">
            <wp:posOffset>-6984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57745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0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Edifício Presidente Tancredo Neves</w:t>
    </w:r>
  </w:p>
  <w:p w:rsidR="00000000" w:rsidRPr="00000000" w:rsidP="00000000" w14:paraId="00000011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Telefax: 0 xx 15 3259 8300</w:t>
    </w:r>
  </w:p>
  <w:p w:rsidR="00000000" w:rsidRPr="00000000" w:rsidP="00000000" w14:paraId="00000012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13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14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rtl w:val="0"/>
      </w:rPr>
      <w:t xml:space="preserve">          Site: </w:t>
    </w:r>
    <w:hyperlink r:id="rId2" w:history="1">
      <w:r w:rsidRPr="00000000">
        <w:rPr>
          <w:rFonts w:ascii="Corsiva" w:eastAsia="Corsiva" w:hAnsi="Corsiva" w:cs="Corsiva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ab/>
      <w:tab/>
      <w:t xml:space="preserve">e-mail: </w:t>
    </w:r>
    <w:hyperlink r:id="rId3" w:history="1">
      <w:r w:rsidRPr="00000000">
        <w:rPr>
          <w:rFonts w:ascii="Corsiva" w:eastAsia="Corsiva" w:hAnsi="Corsiva" w:cs="Corsiva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b/>
        <w:sz w:val="50"/>
        <w:szCs w:val="5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jc w:val="both"/>
      <w:outlineLvl w:val="0"/>
    </w:pPr>
    <w:rPr>
      <w:b/>
    </w:rPr>
  </w:style>
  <w:style w:type="paragraph" w:styleId="Heading2">
    <w:name w:val="heading 2"/>
    <w:basedOn w:val="Normal00"/>
    <w:next w:val="Normal0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0"/>
    <w:next w:val="Normal0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jc w:val="both"/>
    </w:pPr>
    <w:rPr>
      <w:b/>
    </w:rPr>
  </w:style>
  <w:style w:type="paragraph" w:customStyle="1" w:styleId="Heading20">
    <w:name w:val="Heading 2_0"/>
    <w:basedOn w:val="Normal00"/>
    <w:next w:val="Normal00"/>
    <w:pPr>
      <w:keepNext/>
      <w:jc w:val="both"/>
    </w:pPr>
    <w:rPr>
      <w:b/>
      <w:i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077B2"/>
  </w:style>
  <w:style w:type="paragraph" w:customStyle="1" w:styleId="Heading11">
    <w:name w:val="Heading 1_1"/>
    <w:basedOn w:val="Normal00"/>
    <w:next w:val="Normal0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1">
    <w:name w:val="Heading 2_1"/>
    <w:basedOn w:val="Normal00"/>
    <w:next w:val="Normal0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1">
    <w:name w:val="Heading 3_1"/>
    <w:basedOn w:val="Normal00"/>
    <w:next w:val="Normal0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rsid w:val="0016231E"/>
  </w:style>
  <w:style w:type="table" w:customStyle="1" w:styleId="TableNormal2">
    <w:name w:val="Table Normal_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1"/>
    <w:rsid w:val="00A25FCE"/>
    <w:rPr>
      <w:b/>
      <w:i/>
      <w:sz w:val="24"/>
    </w:rPr>
  </w:style>
  <w:style w:type="paragraph" w:styleId="BodyText">
    <w:name w:val="Body Text"/>
    <w:basedOn w:val="Normal0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1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0"/>
    <w:next w:val="Normal00"/>
    <w:rsid w:val="00162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Yo7TPfHKiDMBT38ykJy2R3HL4Q==">AMUW2mUunHB3UuWJnOMPxRvxNvgqCfX2GEJmQ8b45Ghz5E0Ty76dHdUXcNXYoVAIkaNrm+0VrfNN1qv3ptORgiw9h7Jm+L2nYSiFu/P39lW7ESeXGLJ/uM5NxpOyKibA1ejlntv+B4b/ikgnjQZu42/4viiUIdgEuQ==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2021-01-28T23:16:00Z</dcterms:created>
</cp:coreProperties>
</file>