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78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MOÇÃO Nº </w:t>
      </w:r>
    </w:p>
    <w:p w:rsidR="00C67D9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</w:p>
    <w:p w:rsidR="009578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9578BC">
      <w:pPr>
        <w:spacing w:line="360" w:lineRule="auto"/>
        <w:jc w:val="both"/>
      </w:pPr>
    </w:p>
    <w:p w:rsidR="009578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</w:t>
      </w:r>
      <w:r>
        <w:rPr>
          <w:color w:val="000000"/>
        </w:rPr>
        <w:t>após</w:t>
      </w:r>
      <w:r>
        <w:rPr>
          <w:color w:val="000000"/>
        </w:rPr>
        <w:t xml:space="preserve">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de aprovar e encaminhar a presente </w:t>
      </w:r>
      <w:r>
        <w:rPr>
          <w:b/>
          <w:color w:val="000000"/>
        </w:rPr>
        <w:t>MOÇÃO DE APLAUSOS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ao </w:t>
      </w:r>
      <w:r>
        <w:rPr>
          <w:b/>
          <w:color w:val="000000"/>
        </w:rPr>
        <w:t>Projeto “Vem Cá Me Ler”</w:t>
      </w:r>
      <w:r w:rsidR="00AC4E5E">
        <w:rPr>
          <w:color w:val="000000"/>
        </w:rPr>
        <w:t xml:space="preserve"> na pessoa de sua proponente, a</w:t>
      </w:r>
      <w:r>
        <w:rPr>
          <w:color w:val="000000"/>
        </w:rPr>
        <w:t xml:space="preserve"> produtora e roteirista audiovisual e de conteúdo </w:t>
      </w:r>
      <w:r>
        <w:rPr>
          <w:b/>
          <w:color w:val="000000"/>
        </w:rPr>
        <w:t xml:space="preserve">Tatiana Teles Rodrigues da Costa, </w:t>
      </w:r>
      <w:r>
        <w:rPr>
          <w:color w:val="000000"/>
        </w:rPr>
        <w:t xml:space="preserve">pelo lançamento do </w:t>
      </w:r>
      <w:r w:rsidRPr="00AC4E5E">
        <w:rPr>
          <w:i/>
          <w:color w:val="000000"/>
        </w:rPr>
        <w:t>docudrama</w:t>
      </w:r>
      <w:r>
        <w:rPr>
          <w:color w:val="000000"/>
        </w:rPr>
        <w:t xml:space="preserve"> “Clara”</w:t>
      </w:r>
      <w:r w:rsidR="00AC4E5E">
        <w:rPr>
          <w:color w:val="000000"/>
        </w:rPr>
        <w:t xml:space="preserve">, </w:t>
      </w:r>
      <w:r>
        <w:rPr>
          <w:color w:val="000000"/>
        </w:rPr>
        <w:t xml:space="preserve"> apresentado na semana do Dia Internacional da Mulher.</w:t>
      </w:r>
    </w:p>
    <w:p w:rsidR="00C67D93">
      <w:pPr>
        <w:spacing w:before="240" w:line="360" w:lineRule="auto"/>
        <w:jc w:val="center"/>
        <w:rPr>
          <w:b/>
        </w:rPr>
      </w:pPr>
    </w:p>
    <w:p w:rsidR="009578BC" w:rsidP="00AC4E5E">
      <w:pPr>
        <w:spacing w:before="240" w:line="360" w:lineRule="auto"/>
        <w:jc w:val="center"/>
      </w:pPr>
      <w:r>
        <w:rPr>
          <w:b/>
        </w:rPr>
        <w:t>JUSTIFICATIVA</w:t>
      </w:r>
    </w:p>
    <w:p w:rsidR="00AC4E5E" w:rsidP="00AC4E5E">
      <w:pPr>
        <w:spacing w:before="240" w:line="360" w:lineRule="auto"/>
        <w:jc w:val="center"/>
      </w:pPr>
    </w:p>
    <w:p w:rsidR="009578BC">
      <w:pPr>
        <w:spacing w:before="240" w:line="360" w:lineRule="auto"/>
        <w:jc w:val="both"/>
      </w:pPr>
      <w:r>
        <w:tab/>
        <w:t>Segundo notícia divulgada</w:t>
      </w:r>
      <w:r w:rsidR="005D51CF">
        <w:t xml:space="preserve"> pelo site da prefeitura na semana do Dia Internacional da Mulher, o Projeto “Vem Cá Me Ler” lançou </w:t>
      </w:r>
      <w:r w:rsidR="005D51CF">
        <w:t xml:space="preserve">o </w:t>
      </w:r>
      <w:r w:rsidRPr="00AC4E5E" w:rsidR="005D51CF">
        <w:rPr>
          <w:i/>
        </w:rPr>
        <w:t>docudrama</w:t>
      </w:r>
      <w:r w:rsidRPr="00AC4E5E" w:rsidR="005D51CF">
        <w:rPr>
          <w:i/>
        </w:rPr>
        <w:t xml:space="preserve"> </w:t>
      </w:r>
      <w:r>
        <w:t>“Clara”, de autoria da</w:t>
      </w:r>
      <w:r w:rsidR="005D51CF">
        <w:t xml:space="preserve"> notável produtora e roteirista audiovisual e de conteúdo</w:t>
      </w:r>
      <w:r w:rsidR="005D51CF">
        <w:t xml:space="preserve"> Tatiana Teles Rodrigues da Costa, que obteve apoio da Lei Aldir Blanc (LAB).</w:t>
      </w:r>
    </w:p>
    <w:p w:rsidR="009578BC">
      <w:pPr>
        <w:spacing w:before="240" w:line="360" w:lineRule="auto"/>
        <w:ind w:firstLine="720"/>
        <w:jc w:val="both"/>
      </w:pPr>
      <w:r>
        <w:t xml:space="preserve">"Vem Cá me Ler" é um projeto audiovisual de histórias e relatos de mulheres que superaram abusos emocionais e físicos em contextos religiosos, transformando sua dor em poesia. </w:t>
      </w:r>
    </w:p>
    <w:p w:rsidR="009578BC">
      <w:pPr>
        <w:spacing w:before="240" w:line="360" w:lineRule="auto"/>
        <w:ind w:firstLine="720"/>
        <w:jc w:val="both"/>
      </w:pPr>
      <w:bookmarkStart w:id="0" w:name="_heading=h.1fob9te" w:colFirst="0" w:colLast="0"/>
      <w:bookmarkEnd w:id="0"/>
      <w:r>
        <w:t xml:space="preserve">O </w:t>
      </w:r>
      <w:r w:rsidRPr="00E25DC7">
        <w:rPr>
          <w:i/>
        </w:rPr>
        <w:t>docudrama</w:t>
      </w:r>
      <w:r>
        <w:t>, que é em geral uma obra audiovisual cujo gênero é a exposição de um do</w:t>
      </w:r>
      <w:r w:rsidR="00E25DC7">
        <w:t xml:space="preserve">cumentário feito de forma </w:t>
      </w:r>
      <w:r>
        <w:t xml:space="preserve">mais representativa, “Clara” apresenta uma mulher numa jornada de autoconhecimento para encontrar seu verdadeiro eu. Porém, seu passado não traz boas memórias </w:t>
      </w:r>
      <w:r w:rsidR="00E25DC7">
        <w:t>em razão da</w:t>
      </w:r>
      <w:r>
        <w:t xml:space="preserve"> violência sofrida.  Em busca de conforto e paz através de sua espiritualidade, ela se depara com uma horrível seita, onde permaneceu por um longo período. </w:t>
      </w:r>
    </w:p>
    <w:p w:rsidR="009578BC">
      <w:pPr>
        <w:spacing w:before="240" w:line="360" w:lineRule="auto"/>
        <w:ind w:firstLine="720"/>
        <w:jc w:val="both"/>
      </w:pPr>
      <w:r>
        <w:t xml:space="preserve">Tal produção, além de promover e incentivar ideias inovadoras para a cultura da cidade, também nos mostra as várias faces dos abusos sofridos por inúmeras pessoas e da visibilidade as formas que eles acontecem, gerando uma importante reflexão sobre as violências psicológicas cotidianas em ambientes onde a segurança e </w:t>
      </w:r>
      <w:r>
        <w:t>o acolhimento deveriam estar</w:t>
      </w:r>
      <w:r>
        <w:t xml:space="preserve"> presentes.  </w:t>
      </w:r>
    </w:p>
    <w:p w:rsidR="009578BC">
      <w:pPr>
        <w:spacing w:before="240" w:line="360" w:lineRule="auto"/>
        <w:ind w:firstLine="720"/>
        <w:jc w:val="both"/>
      </w:pPr>
      <w:r>
        <w:t>Por tanto pelas razões acima expostas, justifica-se essa singela homenagem.</w:t>
      </w:r>
    </w:p>
    <w:p w:rsidR="009578BC">
      <w:pPr>
        <w:spacing w:before="240" w:line="360" w:lineRule="auto"/>
        <w:jc w:val="center"/>
        <w:rPr>
          <w:b/>
        </w:rPr>
      </w:pPr>
    </w:p>
    <w:p w:rsidR="00C67D93">
      <w:pPr>
        <w:spacing w:before="240" w:line="360" w:lineRule="auto"/>
        <w:jc w:val="center"/>
        <w:rPr>
          <w:b/>
        </w:rPr>
      </w:pPr>
    </w:p>
    <w:p w:rsidR="009578BC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15 de março de 2021.</w:t>
      </w:r>
    </w:p>
    <w:p w:rsidR="00C67D93">
      <w:pPr>
        <w:spacing w:before="240" w:line="360" w:lineRule="auto"/>
        <w:jc w:val="center"/>
        <w:rPr>
          <w:b/>
        </w:rPr>
      </w:pPr>
    </w:p>
    <w:p w:rsidR="00C67D93">
      <w:pPr>
        <w:spacing w:before="240" w:line="360" w:lineRule="auto"/>
        <w:jc w:val="center"/>
        <w:rPr>
          <w:b/>
        </w:rPr>
      </w:pPr>
    </w:p>
    <w:p w:rsidR="009578BC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88153666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04009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07A" w:rsidP="000A207A">
      <w:pPr>
        <w:spacing w:line="360" w:lineRule="auto"/>
        <w:jc w:val="center"/>
      </w:pPr>
      <w:bookmarkStart w:id="1" w:name="_heading=h.30j0zll" w:colFirst="0" w:colLast="0"/>
      <w:bookmarkEnd w:id="1"/>
      <w:r>
        <w:rPr>
          <w:b/>
          <w:color w:val="000000"/>
        </w:rPr>
        <w:t>EDUARDO DADE SALLUM</w:t>
      </w:r>
    </w:p>
    <w:p w:rsidR="000A207A" w:rsidP="000A207A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p w:rsidR="009578BC">
      <w:pPr>
        <w:spacing w:before="240" w:line="360" w:lineRule="auto"/>
        <w:jc w:val="center"/>
        <w:rPr>
          <w:b/>
        </w:rPr>
      </w:pPr>
    </w:p>
    <w:sectPr w:rsidSect="009578BC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208228147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910144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614846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0652371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9788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BC"/>
    <w:rsid w:val="000A207A"/>
    <w:rsid w:val="002C6F1F"/>
    <w:rsid w:val="002D58BF"/>
    <w:rsid w:val="005D51CF"/>
    <w:rsid w:val="009578BC"/>
    <w:rsid w:val="00AC4E5E"/>
    <w:rsid w:val="00BC1820"/>
    <w:rsid w:val="00C67D93"/>
    <w:rsid w:val="00E25D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78B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78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57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578BC"/>
  </w:style>
  <w:style w:type="table" w:customStyle="1" w:styleId="TableNormal0">
    <w:name w:val="Table Normal_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578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57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tIKvIa+zp1pzeM21ibgD5QJnA==">AMUW2mWoUlvARBF0Exopmevo0JMDFafBcIaA+gSd7STYE21vuk3HkXpzWaIT3S2ANBxVcs+2Dwwl/Ktt+BAkiNAHbe/2d5wd3+gMOy8fba5Cx4e3I+7r9wZOT5b4PB6lnYvnnjntJ2jspTCcJxhGY+1pZRxF3zerQQ==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cp:lastPrinted>2021-03-12T13:30:00Z</cp:lastPrinted>
  <dcterms:created xsi:type="dcterms:W3CDTF">2021-01-29T03:16:00Z</dcterms:created>
  <dcterms:modified xsi:type="dcterms:W3CDTF">2021-03-12T13:33:00Z</dcterms:modified>
</cp:coreProperties>
</file>