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AF1381" w:rsidP="00AF1381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</w:t>
      </w:r>
      <w:r w:rsidR="0078102C">
        <w:t xml:space="preserve"> que</w:t>
      </w:r>
      <w:r w:rsidR="006D5BA6">
        <w:t>,</w:t>
      </w:r>
      <w:r w:rsidR="0078102C">
        <w:t xml:space="preserve"> com base na resposta ao Requerimento de n° 1619/2019</w:t>
      </w:r>
      <w:r w:rsidR="006D5BA6">
        <w:t>,</w:t>
      </w:r>
      <w:r w:rsidR="0078102C">
        <w:t xml:space="preserve"> informe a esta Casa de Leis </w:t>
      </w:r>
      <w:r w:rsidR="006D5BA6">
        <w:t>se foi iniciada a reforma do</w:t>
      </w:r>
      <w:r w:rsidRPr="0078102C" w:rsidR="0078102C">
        <w:t xml:space="preserve">s seis “eco pontos” frutos da aprovação do crédito adicional de R$ 455.000,00 </w:t>
      </w:r>
      <w:r w:rsidR="006D5BA6">
        <w:t>realizado</w:t>
      </w:r>
      <w:r w:rsidRPr="0078102C" w:rsidR="0078102C">
        <w:t xml:space="preserve"> por esta Casa de Leis no dia 02/10/2017</w:t>
      </w:r>
      <w:r w:rsidR="006D5BA6">
        <w:t xml:space="preserve">. </w:t>
      </w:r>
      <w:r w:rsidR="0078102C">
        <w:t xml:space="preserve">Se sim, quando e em qual estágio encontra-se cada obra? Se não, por quais razões? </w:t>
      </w:r>
    </w:p>
    <w:p w:rsidR="000A25A6" w:rsidP="00DE53F1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D64CCC" w:rsidP="000A25A6">
      <w:pPr>
        <w:spacing w:before="240" w:line="360" w:lineRule="auto"/>
        <w:jc w:val="center"/>
        <w:rPr>
          <w:b/>
          <w:sz w:val="22"/>
          <w:szCs w:val="22"/>
        </w:rPr>
      </w:pPr>
    </w:p>
    <w:p w:rsidR="0078102C" w:rsidP="008B5B8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No dia 02/10/2017, esta Casa de Leis aprovou o crédito adicional de R$ 455.000,00 para o Setor de Agricultura e Meio Ambiente, com a justificativa </w:t>
      </w:r>
      <w:r w:rsidR="008B5B87">
        <w:rPr>
          <w:color w:val="222222"/>
        </w:rPr>
        <w:t xml:space="preserve">de </w:t>
      </w:r>
      <w:r>
        <w:rPr>
          <w:color w:val="222222"/>
        </w:rPr>
        <w:t xml:space="preserve">que seria realizada a construção de seis novos </w:t>
      </w:r>
      <w:r w:rsidR="008B5B87">
        <w:rPr>
          <w:color w:val="222222"/>
        </w:rPr>
        <w:t xml:space="preserve">“eco pontos” em nossa cidade. Contudo, </w:t>
      </w:r>
      <w:r>
        <w:rPr>
          <w:color w:val="222222"/>
        </w:rPr>
        <w:t xml:space="preserve">até o ano de 2019 </w:t>
      </w:r>
      <w:r w:rsidR="008B5B87">
        <w:rPr>
          <w:color w:val="222222"/>
        </w:rPr>
        <w:t>tal construção ainda não havia sido iniciada.</w:t>
      </w:r>
    </w:p>
    <w:p w:rsidR="0078102C" w:rsidP="0078102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 esta razão, apresentamos o Requerimento de n° 1619/2019 questionando qu</w:t>
      </w:r>
      <w:r w:rsidR="008B5B87">
        <w:rPr>
          <w:color w:val="222222"/>
        </w:rPr>
        <w:t xml:space="preserve">ando estas obras se iniciariam e </w:t>
      </w:r>
      <w:r>
        <w:rPr>
          <w:color w:val="222222"/>
        </w:rPr>
        <w:t>o documento foi aprovado pela maioria dos Vereadores presentes na 22° Sessão Ordinária de 2019.</w:t>
      </w:r>
    </w:p>
    <w:p w:rsidR="0078102C" w:rsidRPr="0078102C" w:rsidP="0078102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 O Departamento de Meio Ambiente nos respondeu afirmando que as obras se iniciariam no mês de agosto do mesmo ano, </w:t>
      </w:r>
      <w:r w:rsidR="008B5B87">
        <w:rPr>
          <w:color w:val="222222"/>
        </w:rPr>
        <w:t xml:space="preserve">no entanto, </w:t>
      </w:r>
      <w:r>
        <w:rPr>
          <w:color w:val="222222"/>
        </w:rPr>
        <w:t xml:space="preserve">ocorre que recebemos denúncias de que as obras atualmente se encontram paralisadas, com visitas esporádicas de funcionários públicos nos locais em que </w:t>
      </w:r>
      <w:r>
        <w:rPr>
          <w:color w:val="222222"/>
        </w:rPr>
        <w:t>os “eco</w:t>
      </w:r>
      <w:r>
        <w:rPr>
          <w:color w:val="222222"/>
        </w:rPr>
        <w:t xml:space="preserve"> pontos” serão construídos.</w:t>
      </w:r>
    </w:p>
    <w:p w:rsidR="0078102C" w:rsidP="00D64CCC">
      <w:pPr>
        <w:spacing w:before="240" w:line="360" w:lineRule="auto"/>
        <w:ind w:firstLine="720"/>
        <w:jc w:val="both"/>
      </w:pPr>
      <w:r>
        <w:t xml:space="preserve">Essa demanda </w:t>
      </w:r>
      <w:r>
        <w:t>justifica-se</w:t>
      </w:r>
      <w:bookmarkStart w:id="0" w:name="_GoBack"/>
      <w:bookmarkEnd w:id="0"/>
      <w:r w:rsidR="00D64CCC">
        <w:t xml:space="preserve"> </w:t>
      </w:r>
      <w:r>
        <w:t>pois</w:t>
      </w:r>
      <w:r>
        <w:t xml:space="preserve"> há no bairro diversos pontos de descarte irregular de materiais inservíveis que sem a devida seleção e destinação podem se tornam focos para a proli</w:t>
      </w:r>
      <w:r w:rsidR="00761D4D">
        <w:t>feração de animais peçonhentos além de que</w:t>
      </w:r>
      <w:r>
        <w:t xml:space="preserve"> o contato direto com o lixo espalhado pela rua pode causar sérios danos à saúde dos moradores locais.</w:t>
      </w:r>
    </w:p>
    <w:p w:rsidR="00D64CCC" w:rsidRPr="00A339AB" w:rsidP="00D64CCC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a saúde e o bem-estar da população do nosso município e para que, quando indagados, tenhamos subsídios para manter o nosso constante diálogo com os cidadãos e cidadãs, encaminhamos o presente requerimento. </w:t>
      </w:r>
    </w:p>
    <w:p w:rsidR="00D64CCC" w:rsidP="00D64CCC">
      <w:pPr>
        <w:spacing w:before="240" w:line="360" w:lineRule="auto"/>
        <w:jc w:val="both"/>
        <w:rPr>
          <w:b/>
          <w:sz w:val="22"/>
          <w:szCs w:val="22"/>
        </w:rPr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870B85">
        <w:rPr>
          <w:b/>
          <w:sz w:val="22"/>
          <w:szCs w:val="22"/>
        </w:rPr>
        <w:t>lho”, 29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09575703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421209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71B94"/>
    <w:rsid w:val="000A25A6"/>
    <w:rsid w:val="0011128E"/>
    <w:rsid w:val="00150134"/>
    <w:rsid w:val="00215B81"/>
    <w:rsid w:val="00250E73"/>
    <w:rsid w:val="0029748D"/>
    <w:rsid w:val="002C6F1F"/>
    <w:rsid w:val="00442051"/>
    <w:rsid w:val="00454B18"/>
    <w:rsid w:val="00477F74"/>
    <w:rsid w:val="00520FFD"/>
    <w:rsid w:val="00566375"/>
    <w:rsid w:val="00573236"/>
    <w:rsid w:val="00601584"/>
    <w:rsid w:val="006D0FDE"/>
    <w:rsid w:val="006D4DCB"/>
    <w:rsid w:val="006D5BA6"/>
    <w:rsid w:val="00761D4D"/>
    <w:rsid w:val="0078102C"/>
    <w:rsid w:val="007F30E0"/>
    <w:rsid w:val="00870B85"/>
    <w:rsid w:val="00882839"/>
    <w:rsid w:val="008B5B87"/>
    <w:rsid w:val="00960B11"/>
    <w:rsid w:val="00A339AB"/>
    <w:rsid w:val="00A95422"/>
    <w:rsid w:val="00A9735F"/>
    <w:rsid w:val="00AF1381"/>
    <w:rsid w:val="00AF35DE"/>
    <w:rsid w:val="00B50445"/>
    <w:rsid w:val="00B573B3"/>
    <w:rsid w:val="00B642D2"/>
    <w:rsid w:val="00CE54B6"/>
    <w:rsid w:val="00D64CCC"/>
    <w:rsid w:val="00DC6C98"/>
    <w:rsid w:val="00DE53F1"/>
    <w:rsid w:val="00E92248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2021-03-24T20:01:00Z</dcterms:created>
  <dcterms:modified xsi:type="dcterms:W3CDTF">2021-03-25T17:12:00Z</dcterms:modified>
</cp:coreProperties>
</file>