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</w:pPr>
    </w:p>
    <w:p w:rsidR="00000000" w:rsidRPr="00000000" w:rsidP="00000000" w14:paraId="00000002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3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4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5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b/>
          <w:sz w:val="22"/>
          <w:szCs w:val="22"/>
          <w:rtl w:val="0"/>
        </w:rPr>
        <w:t>REQUERIMENTO Nº</w:t>
      </w:r>
    </w:p>
    <w:p w:rsidR="00000000" w:rsidRPr="00000000" w:rsidP="00000000" w14:paraId="00000006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7">
      <w:pPr>
        <w:ind w:left="1134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8">
      <w:pPr>
        <w:ind w:left="1134" w:firstLine="5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00000" w:rsidRPr="00000000" w:rsidP="00000000" w14:paraId="00000009">
      <w:pPr>
        <w:ind w:left="1134" w:firstLine="0"/>
        <w:jc w:val="both"/>
        <w:rPr>
          <w:sz w:val="22"/>
          <w:szCs w:val="22"/>
          <w:highlight w:val="white"/>
        </w:rPr>
      </w:pPr>
      <w:r w:rsidRPr="00000000">
        <w:rPr>
          <w:rFonts w:ascii="Bookman Old Style" w:eastAsia="Bookman Old Style" w:hAnsi="Bookman Old Style" w:cs="Bookman Old Style"/>
          <w:b/>
          <w:sz w:val="22"/>
          <w:szCs w:val="22"/>
          <w:rtl w:val="0"/>
        </w:rPr>
        <w:t xml:space="preserve">                REQUEIRO À MESA, ouvido o Egrégio Plenário, na forma regimental, que se digne a oficiar à Exma. Sra. Prefeita Municipal de Tatuí</w:t>
      </w: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>, para que, através do setor competente, informe a esta Casa Legislativa a possibilidade de encaminhar um anteprojeto (em anexo) para discussão e votação nesta Casa, a respeito da divulgação da “Tarifa Social” nas redes sociais da prefeitura e na tarifa de Energia Eletrica</w:t>
      </w:r>
    </w:p>
    <w:p w:rsidR="00000000" w:rsidRPr="00000000" w:rsidP="00000000" w14:paraId="0000000A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B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C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D">
      <w:pPr>
        <w:ind w:left="1134" w:firstLine="0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b/>
          <w:sz w:val="22"/>
          <w:szCs w:val="22"/>
          <w:rtl w:val="0"/>
        </w:rPr>
        <w:t>J U S T I F I C A T I V A</w:t>
      </w:r>
    </w:p>
    <w:p w:rsidR="00000000" w:rsidRPr="00000000" w:rsidP="00000000" w14:paraId="0000000E">
      <w:pPr>
        <w:shd w:val="clear" w:color="auto" w:fill="FFFFFF"/>
        <w:spacing w:before="240" w:line="276" w:lineRule="auto"/>
        <w:jc w:val="both"/>
        <w:rPr>
          <w:sz w:val="22"/>
          <w:szCs w:val="22"/>
        </w:rPr>
      </w:pPr>
    </w:p>
    <w:p w:rsidR="00000000" w:rsidRPr="00000000" w:rsidP="00000000" w14:paraId="0000000F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 xml:space="preserve">       Sendo a família brasileira constantemente onerada e visto ainda que famílias de baixa renda tem menos acesso a informações é fundamental que seja informada do benefício para caso se enquadre nos termos da lei se habilite a gozar de tal beneficio. </w:t>
      </w:r>
    </w:p>
    <w:p w:rsidR="00000000" w:rsidRPr="00000000" w:rsidP="00000000" w14:paraId="00000010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 xml:space="preserve">      Entendemos que é dever das distribuidoras/concessionária de energia elétrica contribuir para informar aos consumidores sobre o direito à Tarifa Social, conforme prevê resolução da Aneel. Por essas razões, peço apoio de meus pares para aprovarmos o quanto antes este projeto de lei, como uma medida justa para com a população, a fim de levarmos a todas as famílias que têm direito ao desconto as informações necessárias para que façam seu cadastro.</w:t>
      </w:r>
    </w:p>
    <w:p w:rsidR="00000000" w:rsidRPr="00000000" w:rsidP="00000000" w14:paraId="00000011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2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3">
      <w:pPr>
        <w:spacing w:before="240" w:line="276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4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5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6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7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               Sala das Sessões “Ver. Rafael Orsi Filho”, 19 de Abril de 2021.</w:t>
      </w:r>
    </w:p>
    <w:p w:rsidR="00000000" w:rsidRPr="00000000" w:rsidP="00000000" w14:paraId="00000018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9">
      <w:pPr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A">
      <w:pPr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B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1C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1D">
      <w:pPr>
        <w:ind w:firstLine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p w:rsidR="00000000" w:rsidRPr="00000000" w:rsidP="00000000" w14:paraId="0000001E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F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0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1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2">
      <w:pPr>
        <w:spacing w:before="240" w:after="240"/>
        <w:ind w:left="5200" w:right="100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23">
      <w:pPr>
        <w:ind w:left="1134" w:firstLine="0"/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b/>
          <w:sz w:val="26"/>
          <w:szCs w:val="26"/>
          <w:rtl w:val="0"/>
        </w:rPr>
        <w:t>Anteprojeto de Lei</w:t>
      </w:r>
    </w:p>
    <w:p w:rsidR="00000000" w:rsidRPr="00000000" w:rsidP="00000000" w14:paraId="00000024">
      <w:pPr>
        <w:ind w:left="1134" w:firstLine="0"/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</w:p>
    <w:p w:rsidR="00000000" w:rsidRPr="00000000" w:rsidP="00000000" w14:paraId="00000025">
      <w:pPr>
        <w:shd w:val="clear" w:color="auto" w:fill="FFFFFF"/>
        <w:spacing w:before="240"/>
        <w:ind w:left="4540" w:firstLine="0"/>
        <w:jc w:val="both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(Institui a Campanha Permanente de divulgação da Tarifa Social pela </w:t>
      </w:r>
      <w:r w:rsidRPr="00000000">
        <w:rPr>
          <w:rFonts w:ascii="Bookman Old Style" w:eastAsia="Bookman Old Style" w:hAnsi="Bookman Old Style" w:cs="Bookman Old Style"/>
          <w:b/>
          <w:color w:val="222222"/>
          <w:rtl w:val="0"/>
        </w:rPr>
        <w:t>ELEKTRO</w:t>
      </w: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 dá outras providências).</w:t>
      </w:r>
    </w:p>
    <w:p w:rsidR="00000000" w:rsidRPr="00000000" w:rsidP="00000000" w14:paraId="00000026">
      <w:pPr>
        <w:spacing w:before="240"/>
        <w:jc w:val="both"/>
        <w:rPr>
          <w:rFonts w:ascii="Bookman Old Style" w:eastAsia="Bookman Old Style" w:hAnsi="Bookman Old Style" w:cs="Bookman Old Style"/>
          <w:b/>
          <w:sz w:val="26"/>
          <w:szCs w:val="26"/>
        </w:rPr>
      </w:pPr>
    </w:p>
    <w:p w:rsidR="00000000" w:rsidRPr="00000000" w:rsidP="00000000" w14:paraId="00000027">
      <w:pPr>
        <w:spacing w:before="240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>A Câmara Municipal de Tatuí decreta:</w:t>
      </w:r>
    </w:p>
    <w:p w:rsidR="00000000" w:rsidRPr="00000000" w:rsidP="00000000" w14:paraId="00000028">
      <w:pPr>
        <w:spacing w:before="240"/>
        <w:jc w:val="both"/>
        <w:rPr>
          <w:rFonts w:ascii="Bookman Old Style" w:eastAsia="Bookman Old Style" w:hAnsi="Bookman Old Style" w:cs="Bookman Old Style"/>
          <w:sz w:val="26"/>
          <w:szCs w:val="26"/>
        </w:rPr>
      </w:pPr>
    </w:p>
    <w:p w:rsidR="00000000" w:rsidRPr="00000000" w:rsidP="00000000" w14:paraId="00000029">
      <w:pPr>
        <w:shd w:val="clear" w:color="auto" w:fill="FFFFFF"/>
        <w:spacing w:before="240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 xml:space="preserve">Art. 1º - As distribuidoras/concessionárias de energia elétrica ficam obrigadas a promover campanha publicitária permanente para divulgar a Tarifa Social de Energia Elétrica . </w:t>
      </w:r>
    </w:p>
    <w:p w:rsidR="00000000" w:rsidRPr="00000000" w:rsidP="00000000" w14:paraId="0000002A">
      <w:pPr>
        <w:shd w:val="clear" w:color="auto" w:fill="FFFFFF"/>
        <w:spacing w:before="240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>§ 1º - A campanha educativa de que trata esta lei consiste na divulgação do direito a desconto na tarifa de energia elétrica para as famílias que se enquadre na lei acima citada.</w:t>
      </w:r>
    </w:p>
    <w:p w:rsidR="00000000" w:rsidRPr="00000000" w:rsidP="00000000" w14:paraId="0000002B">
      <w:pPr>
        <w:shd w:val="clear" w:color="auto" w:fill="FFFFFF"/>
        <w:spacing w:before="240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 xml:space="preserve"> § 2º - A divulgação da campanha se dará por meio de: </w:t>
      </w:r>
    </w:p>
    <w:p w:rsidR="00000000" w:rsidRPr="00000000" w:rsidP="00000000" w14:paraId="0000002C">
      <w:pPr>
        <w:shd w:val="clear" w:color="auto" w:fill="FFFFFF"/>
        <w:spacing w:before="240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 xml:space="preserve">I. Mensagem destacada na fatura de energia elétrica; </w:t>
      </w:r>
    </w:p>
    <w:p w:rsidR="00000000" w:rsidRPr="00000000" w:rsidP="00000000" w14:paraId="0000002D">
      <w:pPr>
        <w:shd w:val="clear" w:color="auto" w:fill="FFFFFF"/>
        <w:spacing w:before="240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 xml:space="preserve">II. Site da distribuidora / Concessionária; </w:t>
      </w:r>
    </w:p>
    <w:p w:rsidR="00000000" w:rsidRPr="00000000" w:rsidP="00000000" w14:paraId="0000002E">
      <w:pPr>
        <w:shd w:val="clear" w:color="auto" w:fill="FFFFFF"/>
        <w:spacing w:before="240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 xml:space="preserve">III. Equipes treinadas para prestar informações no Serviço de Atendimento ao Consumidor. </w:t>
      </w:r>
    </w:p>
    <w:p w:rsidR="00000000" w:rsidRPr="00000000" w:rsidP="00000000" w14:paraId="0000002F">
      <w:pPr>
        <w:shd w:val="clear" w:color="auto" w:fill="FFFFFF"/>
        <w:spacing w:before="240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 xml:space="preserve">§ 3º - Os anúncios e mídias utilizados pelas distribuidoras deverão conter mensagem explicitando quem tem direito ao cadastro. </w:t>
      </w:r>
    </w:p>
    <w:p w:rsidR="00000000" w:rsidRPr="00000000" w:rsidP="00000000" w14:paraId="00000030">
      <w:pPr>
        <w:shd w:val="clear" w:color="auto" w:fill="FFFFFF"/>
        <w:spacing w:before="240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 xml:space="preserve">Art. 2º - O descumprimento do disposto no </w:t>
      </w:r>
    </w:p>
    <w:p w:rsidR="00000000" w:rsidRPr="00000000" w:rsidP="00000000" w14:paraId="00000031">
      <w:pPr>
        <w:shd w:val="clear" w:color="auto" w:fill="FFFFFF"/>
        <w:spacing w:before="240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 xml:space="preserve">Art. 1º desta lei acarretará na repetição do indébito a favor do consumidor. </w:t>
      </w:r>
    </w:p>
    <w:p w:rsidR="00000000" w:rsidRPr="00000000" w:rsidP="00000000" w14:paraId="00000032">
      <w:pPr>
        <w:shd w:val="clear" w:color="auto" w:fill="FFFFFF"/>
        <w:spacing w:before="240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000000">
        <w:rPr>
          <w:rFonts w:ascii="Bookman Old Style" w:eastAsia="Bookman Old Style" w:hAnsi="Bookman Old Style" w:cs="Bookman Old Style"/>
          <w:sz w:val="26"/>
          <w:szCs w:val="26"/>
          <w:rtl w:val="0"/>
        </w:rPr>
        <w:t>Art. 3º - Esta lei entra em vigor na data de sua publicação.</w:t>
      </w:r>
    </w:p>
    <w:p w:rsidR="00000000" w:rsidRPr="00000000" w:rsidP="00000000" w14:paraId="00000033">
      <w:pPr>
        <w:spacing w:before="240"/>
        <w:jc w:val="both"/>
        <w:rPr>
          <w:rFonts w:ascii="Bookman Old Style" w:eastAsia="Bookman Old Style" w:hAnsi="Bookman Old Style" w:cs="Bookman Old Style"/>
          <w:b/>
          <w:sz w:val="26"/>
          <w:szCs w:val="26"/>
        </w:rPr>
      </w:pPr>
    </w:p>
    <w:p w:rsidR="00000000" w:rsidRPr="00000000" w:rsidP="00000000" w14:paraId="00000034">
      <w:pPr>
        <w:ind w:left="1134" w:firstLine="0"/>
        <w:jc w:val="center"/>
        <w:rPr>
          <w:rFonts w:ascii="Bookman Old Style" w:eastAsia="Bookman Old Style" w:hAnsi="Bookman Old Style" w:cs="Bookman Old Style"/>
          <w:b/>
        </w:rPr>
      </w:pPr>
    </w:p>
    <w:sectPr>
      <w:headerReference w:type="default" r:id="rId5"/>
      <w:footerReference w:type="default" r:id="rId6"/>
      <w:pgSz w:w="11906" w:h="16838" w:orient="portrait"/>
      <w:pgMar w:top="1418" w:right="1134" w:bottom="567" w:left="1134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5">
    <w:pP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b/>
        <w:sz w:val="50"/>
        <w:szCs w:val="50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080283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60288" strokecolor="white">
          <v:textbox style="mso-fit-shape-to-text:t">
            <w:txbxContent>
              <w:p w:rsidR="002C6F1F" w:rsidRPr="00000000" w:rsidP="00000000">
                <w:r w:rsidRPr="00000000" w:rsidR="00000000"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379017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000000" w:rsidRPr="00000000" w:rsidP="00000000" w14:paraId="00000036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Edifício Presidente Tancredo Neves</w:t>
    </w:r>
  </w:p>
  <w:p w:rsidR="00000000" w:rsidRPr="00000000" w:rsidP="00000000" w14:paraId="00000037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Telefone / Whatsapp (15) 3259-8300</w:t>
    </w:r>
  </w:p>
  <w:p w:rsidR="00000000" w:rsidRPr="00000000" w:rsidP="00000000" w14:paraId="00000038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Endereço: Avenida Cônego João Clímaco, 226 – Tatuí / SP</w:t>
    </w:r>
  </w:p>
  <w:p w:rsidR="00000000" w:rsidRPr="00000000" w:rsidP="00000000" w14:paraId="00000039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Caixa Postal 52 – CEP 18.270-540</w:t>
    </w:r>
  </w:p>
  <w:p w:rsidR="00000000" w:rsidRPr="00000000" w:rsidP="00000000" w14:paraId="0000003A">
    <w:pP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rtl w:val="0"/>
      </w:rPr>
      <w:t xml:space="preserve">                           Site: </w:t>
    </w:r>
    <w:hyperlink r:id="rId3" w:history="1">
      <w:r w:rsidRPr="00000000">
        <w:rPr>
          <w:rFonts w:ascii="Corsiva" w:eastAsia="Corsiva" w:hAnsi="Corsiva" w:cs="Corsiva"/>
          <w:color w:val="0000FF"/>
          <w:u w:val="single"/>
          <w:rtl w:val="0"/>
        </w:rPr>
        <w:t>www.camaratatui.sp.gov.br</w:t>
      </w:r>
    </w:hyperlink>
    <w:r w:rsidRPr="00000000">
      <w:rPr>
        <w:rFonts w:ascii="Corsiva" w:eastAsia="Corsiva" w:hAnsi="Corsiva" w:cs="Corsiva"/>
        <w:rtl w:val="0"/>
      </w:rPr>
      <w:t xml:space="preserve"> e-mail:debora.camargo@camaratatui.sp.gov.br</w:t>
    </w:r>
    <w:r w:rsidRPr="00000000">
      <w:rPr>
        <w:rFonts w:ascii="Corsiva" w:eastAsia="Corsiva" w:hAnsi="Corsiva" w:cs="Corsiva"/>
        <w:b/>
        <w:sz w:val="50"/>
        <w:szCs w:val="5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2C6F1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D2708C"/>
    <w:rPr>
      <w:sz w:val="24"/>
      <w:szCs w:val="24"/>
    </w:rPr>
  </w:style>
  <w:style w:type="paragraph" w:customStyle="1" w:styleId="Heading10">
    <w:name w:val="Heading 1_0"/>
    <w:basedOn w:val="Normal0"/>
    <w:next w:val="Normal0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table" w:customStyle="1" w:styleId="TableNormal0">
    <w:name w:val="Table Normal_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lzKEW/DO+cX509jhPqnGORQZcg==">AMUW2mWGmwiPL9m9wgG4nTaxuCFK1aF6arDhKRS8UcKV3iBQy9TTFD/pDlRwEMjakpXAJ7TjnH0n8qdgHvAJh4BOvmKJ9bje1LLqRBcMiNvu1PGfcoH1iLk=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2021-01-12T16:12:00Z</dcterms:created>
</cp:coreProperties>
</file>