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6F8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b/>
          <w:color w:val="000000"/>
        </w:rPr>
        <w:t>MOÇÃO Nº</w:t>
      </w:r>
    </w:p>
    <w:p w:rsidR="008E6F8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8E6F88">
      <w:pPr>
        <w:spacing w:line="360" w:lineRule="auto"/>
        <w:jc w:val="both"/>
      </w:pPr>
    </w:p>
    <w:p w:rsidR="008E6F8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</w:t>
      </w:r>
      <w:r>
        <w:rPr>
          <w:b/>
          <w:color w:val="000000"/>
        </w:rPr>
        <w:t xml:space="preserve">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após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>
        <w:rPr>
          <w:b/>
          <w:color w:val="000000"/>
        </w:rPr>
        <w:t>MOÇÃO DE APOIO</w:t>
      </w:r>
      <w:r>
        <w:rPr>
          <w:i/>
          <w:color w:val="000000"/>
        </w:rPr>
        <w:t xml:space="preserve"> </w:t>
      </w:r>
      <w:r w:rsidR="0025698B">
        <w:rPr>
          <w:color w:val="000000"/>
        </w:rPr>
        <w:t xml:space="preserve">à </w:t>
      </w:r>
      <w:r>
        <w:rPr>
          <w:color w:val="000000"/>
        </w:rPr>
        <w:t xml:space="preserve">vereadora </w:t>
      </w:r>
      <w:r w:rsidR="0025698B">
        <w:rPr>
          <w:color w:val="000000"/>
        </w:rPr>
        <w:t>Duda Hidalgo</w:t>
      </w:r>
      <w:r>
        <w:rPr>
          <w:color w:val="000000"/>
        </w:rPr>
        <w:t xml:space="preserve">, </w:t>
      </w:r>
      <w:r w:rsidRPr="0025698B" w:rsidR="0025698B">
        <w:rPr>
          <w:color w:val="000000"/>
        </w:rPr>
        <w:t>alvo de perseguição política por sua atuação combativa na Câmara Municipal de Ribeirão Preto.</w:t>
      </w:r>
    </w:p>
    <w:p w:rsidR="008E6F88">
      <w:pPr>
        <w:spacing w:before="240" w:line="360" w:lineRule="auto"/>
        <w:jc w:val="center"/>
        <w:rPr>
          <w:b/>
        </w:rPr>
      </w:pPr>
    </w:p>
    <w:p w:rsidR="008E6F88" w:rsidP="00134880">
      <w:pPr>
        <w:spacing w:before="240" w:line="360" w:lineRule="auto"/>
        <w:jc w:val="center"/>
      </w:pPr>
      <w:r>
        <w:rPr>
          <w:b/>
        </w:rPr>
        <w:t>JUSTIFICATIVA</w:t>
      </w:r>
    </w:p>
    <w:p w:rsidR="00ED1D86">
      <w:pPr>
        <w:spacing w:before="240" w:line="360" w:lineRule="auto"/>
        <w:jc w:val="both"/>
      </w:pPr>
      <w:bookmarkStart w:id="0" w:name="_heading=h.1fob9te" w:colFirst="0" w:colLast="0"/>
      <w:bookmarkEnd w:id="0"/>
      <w:r>
        <w:tab/>
      </w:r>
      <w:r w:rsidR="00C46BBB">
        <w:t>Dia</w:t>
      </w:r>
      <w:r>
        <w:t xml:space="preserve"> 22 de abril, </w:t>
      </w:r>
      <w:r w:rsidR="00C46BBB">
        <w:t xml:space="preserve">na última quinta-feira, </w:t>
      </w:r>
      <w:r>
        <w:t>foi protocolado na Câmara Municipal de Ribeirão Preto um pedido de cassação do mandato de Duda Hidalgo</w:t>
      </w:r>
      <w:r w:rsidR="00DF73D8">
        <w:t>,</w:t>
      </w:r>
      <w:r>
        <w:t xml:space="preserve"> em razão da suposta participação da Vereadora na afixação d</w:t>
      </w:r>
      <w:r w:rsidR="00A73547">
        <w:t xml:space="preserve">e faixa de cunho político </w:t>
      </w:r>
      <w:r>
        <w:t xml:space="preserve">em viadutos da cidade, </w:t>
      </w:r>
      <w:r w:rsidR="00F20190">
        <w:t xml:space="preserve">com auxílio de seu assessor, </w:t>
      </w:r>
      <w:r w:rsidR="00A73547">
        <w:t xml:space="preserve">bem como em razão de sua participação em manifestação de apoio ao ex-presidente Luiz Inácio Lula da Silva. </w:t>
      </w:r>
      <w:r>
        <w:t xml:space="preserve"> </w:t>
      </w:r>
    </w:p>
    <w:p w:rsidR="00DF73D8" w:rsidP="00DF73D8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t xml:space="preserve">             </w:t>
      </w:r>
      <w:r w:rsidRPr="00DF73D8">
        <w:t xml:space="preserve">Na Ação Popular que </w:t>
      </w:r>
      <w:r w:rsidRPr="00DF73D8">
        <w:t xml:space="preserve">acompanha </w:t>
      </w:r>
      <w:r w:rsidRPr="00DF73D8">
        <w:t xml:space="preserve">o pedido de cassação, a alegação é de que o </w:t>
      </w:r>
      <w:r w:rsidRPr="00DF73D8">
        <w:rPr>
          <w:color w:val="000000"/>
          <w:shd w:val="clear" w:color="auto" w:fill="FFFFFF"/>
        </w:rPr>
        <w:t xml:space="preserve">assessor </w:t>
      </w:r>
      <w:r w:rsidR="00C46BBB">
        <w:rPr>
          <w:color w:val="000000"/>
          <w:shd w:val="clear" w:color="auto" w:fill="FFFFFF"/>
        </w:rPr>
        <w:t xml:space="preserve">de Duda </w:t>
      </w:r>
      <w:r w:rsidRPr="00DF73D8">
        <w:rPr>
          <w:color w:val="000000"/>
          <w:shd w:val="clear" w:color="auto" w:fill="FFFFFF"/>
        </w:rPr>
        <w:t>estaria em horário de trabalho</w:t>
      </w:r>
      <w:r>
        <w:rPr>
          <w:color w:val="000000"/>
          <w:shd w:val="clear" w:color="auto" w:fill="FFFFFF"/>
        </w:rPr>
        <w:t>,</w:t>
      </w:r>
      <w:r w:rsidRPr="00DF73D8">
        <w:rPr>
          <w:color w:val="000000"/>
          <w:shd w:val="clear" w:color="auto" w:fill="FFFFFF"/>
        </w:rPr>
        <w:t xml:space="preserve"> </w:t>
      </w:r>
      <w:r w:rsidRPr="00DF73D8">
        <w:rPr>
          <w:color w:val="000000"/>
          <w:shd w:val="clear" w:color="auto" w:fill="FFFFFF"/>
        </w:rPr>
        <w:t>em descum</w:t>
      </w:r>
      <w:r w:rsidRPr="00DF73D8">
        <w:rPr>
          <w:color w:val="000000"/>
          <w:shd w:val="clear" w:color="auto" w:fill="FFFFFF"/>
        </w:rPr>
        <w:t>priment</w:t>
      </w:r>
      <w:r w:rsidR="00C46BBB">
        <w:rPr>
          <w:color w:val="000000"/>
          <w:shd w:val="clear" w:color="auto" w:fill="FFFFFF"/>
        </w:rPr>
        <w:t xml:space="preserve">o de suas funções legais e que a afixação de faixas expõe os transeuntes a risco desnecessário, pois </w:t>
      </w:r>
      <w:r w:rsidRPr="00DF73D8">
        <w:rPr>
          <w:color w:val="000000"/>
          <w:shd w:val="clear" w:color="auto" w:fill="FFFFFF"/>
        </w:rPr>
        <w:t xml:space="preserve">podem cair diretamente sobre a via e causar enormes prejuízos à incolumidade pública, além de contrariar a vigente legislação municipal </w:t>
      </w:r>
      <w:r w:rsidRPr="00DF73D8">
        <w:rPr>
          <w:color w:val="000000"/>
          <w:shd w:val="clear" w:color="auto" w:fill="FFFFFF"/>
        </w:rPr>
        <w:t>(Lei Complementar 2.281/</w:t>
      </w:r>
      <w:r>
        <w:rPr>
          <w:color w:val="000000"/>
          <w:shd w:val="clear" w:color="auto" w:fill="FFFFFF"/>
        </w:rPr>
        <w:t xml:space="preserve">2008). Contudo, de acordo com Luiz Eugênio </w:t>
      </w:r>
      <w:r>
        <w:rPr>
          <w:color w:val="000000"/>
          <w:shd w:val="clear" w:color="auto" w:fill="FFFFFF"/>
        </w:rPr>
        <w:t>Scarpino</w:t>
      </w:r>
      <w:r>
        <w:rPr>
          <w:color w:val="000000"/>
          <w:shd w:val="clear" w:color="auto" w:fill="FFFFFF"/>
        </w:rPr>
        <w:t xml:space="preserve"> Júnior, advogado e mestre em direito coletivos</w:t>
      </w:r>
      <w:r w:rsidRPr="00DF73D8">
        <w:rPr>
          <w:color w:val="000000"/>
          <w:shd w:val="clear" w:color="auto" w:fill="FFFFFF"/>
        </w:rPr>
        <w:t>, "n</w:t>
      </w:r>
      <w:r w:rsidRPr="00DF73D8">
        <w:rPr>
          <w:color w:val="000000"/>
          <w:shd w:val="clear" w:color="auto" w:fill="FFFFFF"/>
        </w:rPr>
        <w:t xml:space="preserve">os termos da ação, não vejo infração à moralidade administrativa na conduta da vereadora e do seu assessor apta a ser alcançada pela Lei de Ação Popular. Ao contrário, a atitude é </w:t>
      </w:r>
      <w:r>
        <w:rPr>
          <w:color w:val="000000"/>
          <w:shd w:val="clear" w:color="auto" w:fill="FFFFFF"/>
        </w:rPr>
        <w:t xml:space="preserve">correlata à atuação política – no sentido em si da palavra – </w:t>
      </w:r>
      <w:r w:rsidRPr="00DF73D8">
        <w:rPr>
          <w:color w:val="000000"/>
          <w:shd w:val="clear" w:color="auto" w:fill="FFFFFF"/>
        </w:rPr>
        <w:t>de forma que, não ficando comprovado o desvio de função ou finalidade, a participação eventual de assessor em eventos de tal natureza, não se revelam contrários ao cargo, que estava assessorando a vereadora em atividade externa. E não está clara a participação dele dentro do expediente em atividades alheias ao mandato"</w:t>
      </w:r>
      <w:r w:rsidR="00413E21">
        <w:rPr>
          <w:color w:val="000000"/>
          <w:shd w:val="clear" w:color="auto" w:fill="FFFFFF"/>
        </w:rPr>
        <w:t>.</w:t>
      </w:r>
    </w:p>
    <w:p w:rsidR="00413E21" w:rsidP="00DF73D8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Como podemos notar, diante da total ausência de fundamentação jurídica legítima que justifique a procedência da ação popular e do pedido de cassação, o que se revela é o resultado de flagrante perseguição política, típica de regimes fascistas e incapazes de aceitar a democracia como característica maior da República. Infelizmente, o mandato de Duda Hidalgo está sendo vítima do avanço implacável da intolerância e violência política que emergiu com o atual governo de Jair Bolsonaro. </w:t>
      </w:r>
    </w:p>
    <w:p w:rsidR="00DF73D8" w:rsidRPr="00C46BBB">
      <w:pPr>
        <w:spacing w:before="240" w:line="360" w:lineRule="auto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             Eleita </w:t>
      </w:r>
      <w:r w:rsidR="00A809C6">
        <w:rPr>
          <w:color w:val="000000"/>
          <w:shd w:val="clear" w:color="auto" w:fill="FFFFFF"/>
        </w:rPr>
        <w:t xml:space="preserve">democraticamente </w:t>
      </w:r>
      <w:r w:rsidR="00C46BBB">
        <w:rPr>
          <w:color w:val="000000"/>
          <w:shd w:val="clear" w:color="auto" w:fill="FFFFFF"/>
        </w:rPr>
        <w:t xml:space="preserve">pelo Partido dos Trabalhadores </w:t>
      </w:r>
      <w:r w:rsidR="00A809C6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 xml:space="preserve">vereadora mais jovem da Câmara Municipal de Ribeirão </w:t>
      </w:r>
      <w:r w:rsidR="00A809C6">
        <w:rPr>
          <w:color w:val="000000"/>
          <w:shd w:val="clear" w:color="auto" w:fill="FFFFFF"/>
        </w:rPr>
        <w:t xml:space="preserve">Preto, aos 21 anos de idade e com 3.481 votos, </w:t>
      </w:r>
      <w:r>
        <w:rPr>
          <w:color w:val="000000"/>
          <w:shd w:val="clear" w:color="auto" w:fill="FFFFFF"/>
        </w:rPr>
        <w:t>Duda é exemplo de militância e ativis</w:t>
      </w:r>
      <w:r w:rsidR="000C54E4">
        <w:rPr>
          <w:color w:val="000000"/>
          <w:shd w:val="clear" w:color="auto" w:fill="FFFFFF"/>
        </w:rPr>
        <w:t>mo pelos direito</w:t>
      </w:r>
      <w:r w:rsidR="00A809C6">
        <w:rPr>
          <w:color w:val="000000"/>
          <w:shd w:val="clear" w:color="auto" w:fill="FFFFFF"/>
        </w:rPr>
        <w:t xml:space="preserve">s humanos e </w:t>
      </w:r>
      <w:r w:rsidR="000C54E4">
        <w:rPr>
          <w:color w:val="000000"/>
          <w:shd w:val="clear" w:color="auto" w:fill="FFFFFF"/>
        </w:rPr>
        <w:t xml:space="preserve">por moradias dignas para população em situação de vulnerabilidade. Recentemente fundou uma rede de solidariedade para mitigar os efeitos da pandemia do novo </w:t>
      </w:r>
      <w:r w:rsidR="000C54E4">
        <w:rPr>
          <w:color w:val="000000"/>
          <w:shd w:val="clear" w:color="auto" w:fill="FFFFFF"/>
        </w:rPr>
        <w:t>coronavírus</w:t>
      </w:r>
      <w:r w:rsidR="000C54E4">
        <w:rPr>
          <w:color w:val="000000"/>
          <w:shd w:val="clear" w:color="auto" w:fill="FFFFFF"/>
        </w:rPr>
        <w:t xml:space="preserve">, chamada Ribeirão Solidária, que realizou centenas de doações de máscaras, alimentos e cobertores para pessoas em situação de rua. </w:t>
      </w:r>
      <w:r w:rsidRPr="00A809C6" w:rsidR="000C54E4">
        <w:rPr>
          <w:color w:val="000000" w:themeColor="text1"/>
        </w:rPr>
        <w:t>Também é criadora do Encontro Feminista, grupo com mais de 150 mulheres que se reúnem para debater escritoras feministas e organizar mobilizações contra a desigualdade de gênero, as violências e opressões contra a mulher.</w:t>
      </w:r>
    </w:p>
    <w:p w:rsidR="008E6F88">
      <w:pPr>
        <w:spacing w:before="240" w:line="360" w:lineRule="auto"/>
        <w:jc w:val="both"/>
      </w:pPr>
      <w:r>
        <w:t xml:space="preserve">            </w:t>
      </w:r>
      <w:r w:rsidR="003F4132">
        <w:t>Pelas</w:t>
      </w:r>
      <w:r w:rsidR="000D1462">
        <w:t xml:space="preserve"> razões acima expostas, </w:t>
      </w:r>
      <w:r>
        <w:t>não podemos nos calar diante das agressões e perseguições que vêm sendo cometidas contra diversas lideranças políticas do campo democrático</w:t>
      </w:r>
      <w:r w:rsidR="003F4132">
        <w:t>, logo, resta plenamente justificado</w:t>
      </w:r>
      <w:r w:rsidR="000D1462">
        <w:t xml:space="preserve"> o apoio desta Casa de Leis a esta jovem parlamentar.</w:t>
      </w:r>
    </w:p>
    <w:p w:rsidR="00C46BBB">
      <w:pPr>
        <w:spacing w:before="240" w:line="360" w:lineRule="auto"/>
        <w:jc w:val="center"/>
        <w:rPr>
          <w:rFonts w:ascii="Arial" w:hAnsi="Arial" w:cs="Arial"/>
          <w:color w:val="494949"/>
          <w:shd w:val="clear" w:color="auto" w:fill="FFFFFF"/>
        </w:rPr>
      </w:pPr>
    </w:p>
    <w:p w:rsidR="00134880">
      <w:pPr>
        <w:spacing w:before="240" w:line="360" w:lineRule="auto"/>
        <w:jc w:val="center"/>
        <w:rPr>
          <w:rFonts w:ascii="Arial" w:hAnsi="Arial" w:cs="Arial"/>
          <w:color w:val="494949"/>
          <w:shd w:val="clear" w:color="auto" w:fill="FFFFFF"/>
        </w:rPr>
      </w:pPr>
    </w:p>
    <w:p w:rsidR="008E6F88">
      <w:pPr>
        <w:spacing w:before="240" w:line="360" w:lineRule="auto"/>
        <w:jc w:val="center"/>
        <w:rPr>
          <w:b/>
        </w:rPr>
      </w:pPr>
      <w:r>
        <w:rPr>
          <w:b/>
        </w:rPr>
        <w:t>Sala das Sessões “Veread</w:t>
      </w:r>
      <w:r>
        <w:rPr>
          <w:b/>
        </w:rPr>
        <w:t>or Rafael Orsi Filho”, 03 de maio de 2021.</w:t>
      </w:r>
    </w:p>
    <w:p w:rsidR="00134880">
      <w:pPr>
        <w:spacing w:before="240" w:line="360" w:lineRule="auto"/>
        <w:jc w:val="center"/>
        <w:rPr>
          <w:b/>
        </w:rPr>
      </w:pPr>
      <w:bookmarkStart w:id="1" w:name="_GoBack"/>
      <w:bookmarkEnd w:id="1"/>
    </w:p>
    <w:p w:rsidR="008E6F88">
      <w:pPr>
        <w:spacing w:before="24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F88">
                            <w:pPr>
                              <w:spacing w:line="360" w:lineRule="auto"/>
                              <w:jc w:val="center"/>
                            </w:pPr>
                          </w:p>
                          <w:p w:rsidR="008E6F8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8E6F8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86901799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860806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6F88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99554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136286443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246458" name="image3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</w:t>
      </w:r>
      <w:r>
        <w:rPr>
          <w:rFonts w:ascii="Corsiva" w:eastAsia="Corsiva" w:hAnsi="Corsiva" w:cs="Corsiva"/>
          <w:color w:val="000000"/>
        </w:rPr>
        <w:t>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C54E4"/>
    <w:rsid w:val="000D1462"/>
    <w:rsid w:val="00134880"/>
    <w:rsid w:val="00161422"/>
    <w:rsid w:val="0025698B"/>
    <w:rsid w:val="002C6F1F"/>
    <w:rsid w:val="003F4132"/>
    <w:rsid w:val="00413E21"/>
    <w:rsid w:val="006F1424"/>
    <w:rsid w:val="008E6F88"/>
    <w:rsid w:val="00A73547"/>
    <w:rsid w:val="00A809C6"/>
    <w:rsid w:val="00C46BBB"/>
    <w:rsid w:val="00DF73D8"/>
    <w:rsid w:val="00EC37E0"/>
    <w:rsid w:val="00ED1D86"/>
    <w:rsid w:val="00F20190"/>
    <w:rsid w:val="00F333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6E9AC4-EDE5-453B-843A-64238A7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13</cp:revision>
  <dcterms:created xsi:type="dcterms:W3CDTF">2021-01-29T03:16:00Z</dcterms:created>
  <dcterms:modified xsi:type="dcterms:W3CDTF">2021-04-29T18:25:00Z</dcterms:modified>
</cp:coreProperties>
</file>