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51A6">
      <w:pPr>
        <w:rPr>
          <w:rFonts w:ascii="Bookman Old Style" w:hAnsi="Bookman Old Style"/>
          <w:sz w:val="22"/>
          <w:szCs w:val="22"/>
        </w:rPr>
      </w:pPr>
    </w:p>
    <w:p w:rsidR="004951A6">
      <w:pPr>
        <w:rPr>
          <w:rFonts w:ascii="Bookman Old Style" w:hAnsi="Bookman Old Style" w:cs="Bookman Old Style"/>
        </w:rPr>
      </w:pPr>
    </w:p>
    <w:p w:rsidR="004951A6" w:rsidP="00D15B23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PROJETO DE LEI</w:t>
      </w:r>
    </w:p>
    <w:p w:rsidR="004951A6" w:rsidP="00D15B23">
      <w:pPr>
        <w:rPr>
          <w:b/>
        </w:rPr>
      </w:pPr>
      <w:r>
        <w:rPr>
          <w:b/>
        </w:rPr>
        <w:t>Nº          /2021</w:t>
      </w:r>
    </w:p>
    <w:p w:rsidR="004951A6" w:rsidP="00D15B23">
      <w:pPr>
        <w:rPr>
          <w:rFonts w:ascii="Arial" w:hAnsi="Arial" w:cs="Arial"/>
        </w:rPr>
      </w:pPr>
      <w:r>
        <w:rPr>
          <w:rFonts w:ascii="Arial" w:hAnsi="Arial" w:cs="Arial"/>
        </w:rPr>
        <w:t>(de autoria do legislativo)</w:t>
      </w:r>
    </w:p>
    <w:p w:rsidR="004951A6">
      <w:pPr>
        <w:jc w:val="both"/>
        <w:rPr>
          <w:b/>
          <w:bCs/>
          <w:kern w:val="36"/>
        </w:rPr>
      </w:pPr>
    </w:p>
    <w:p w:rsidR="004951A6" w:rsidP="00D15B23">
      <w:pPr>
        <w:ind w:left="3545"/>
        <w:jc w:val="right"/>
        <w:rPr>
          <w:rFonts w:ascii="Bookman Old Style" w:hAnsi="Bookman Old Style" w:cs="Bookman Old Style"/>
          <w:b/>
          <w:bCs/>
          <w:kern w:val="36"/>
          <w:sz w:val="28"/>
          <w:szCs w:val="28"/>
        </w:rPr>
      </w:pPr>
      <w:r>
        <w:rPr>
          <w:rFonts w:ascii="Bookman Old Style" w:hAnsi="Bookman Old Style" w:cs="Bookman Old Style"/>
          <w:b/>
          <w:bCs/>
          <w:kern w:val="36"/>
          <w:sz w:val="28"/>
          <w:szCs w:val="28"/>
        </w:rPr>
        <w:t xml:space="preserve"> Dispõe sobre a </w:t>
      </w:r>
      <w:r w:rsidR="00652041">
        <w:rPr>
          <w:rFonts w:ascii="Bookman Old Style" w:hAnsi="Bookman Old Style" w:cs="Bookman Old Style"/>
          <w:b/>
          <w:bCs/>
          <w:kern w:val="36"/>
          <w:sz w:val="28"/>
          <w:szCs w:val="28"/>
        </w:rPr>
        <w:t>Institui</w:t>
      </w:r>
      <w:r>
        <w:rPr>
          <w:rFonts w:ascii="Bookman Old Style" w:hAnsi="Bookman Old Style" w:cs="Bookman Old Style"/>
          <w:b/>
          <w:bCs/>
          <w:kern w:val="36"/>
          <w:sz w:val="28"/>
          <w:szCs w:val="28"/>
        </w:rPr>
        <w:t>ção da</w:t>
      </w:r>
      <w:r>
        <w:rPr>
          <w:rFonts w:ascii="Bookman Old Style" w:hAnsi="Bookman Old Style" w:cs="Bookman Old Style"/>
          <w:b/>
          <w:bCs/>
          <w:kern w:val="36"/>
          <w:sz w:val="28"/>
          <w:szCs w:val="28"/>
        </w:rPr>
        <w:t xml:space="preserve">  </w:t>
      </w:r>
      <w:r>
        <w:rPr>
          <w:rFonts w:ascii="Bookman Old Style" w:hAnsi="Bookman Old Style" w:cs="Bookman Old Style"/>
          <w:b/>
          <w:bCs/>
          <w:kern w:val="36"/>
          <w:sz w:val="28"/>
          <w:szCs w:val="28"/>
        </w:rPr>
        <w:t>“S</w:t>
      </w:r>
      <w:r w:rsidR="00652041">
        <w:rPr>
          <w:rFonts w:ascii="Bookman Old Style" w:hAnsi="Bookman Old Style" w:cs="Bookman Old Style"/>
          <w:b/>
          <w:bCs/>
          <w:kern w:val="36"/>
          <w:sz w:val="28"/>
          <w:szCs w:val="28"/>
        </w:rPr>
        <w:t>emana Municipal de C</w:t>
      </w:r>
      <w:r>
        <w:rPr>
          <w:rFonts w:ascii="Bookman Old Style" w:hAnsi="Bookman Old Style" w:cs="Bookman Old Style"/>
          <w:b/>
          <w:bCs/>
          <w:kern w:val="36"/>
          <w:sz w:val="28"/>
          <w:szCs w:val="28"/>
        </w:rPr>
        <w:t>onscientização e prevenção ao  G</w:t>
      </w:r>
      <w:r w:rsidR="00652041">
        <w:rPr>
          <w:rFonts w:ascii="Bookman Old Style" w:hAnsi="Bookman Old Style" w:cs="Bookman Old Style"/>
          <w:b/>
          <w:bCs/>
          <w:kern w:val="36"/>
          <w:sz w:val="28"/>
          <w:szCs w:val="28"/>
        </w:rPr>
        <w:t>laucoma</w:t>
      </w:r>
      <w:r w:rsidR="00F727AC">
        <w:rPr>
          <w:rFonts w:ascii="Bookman Old Style" w:hAnsi="Bookman Old Style" w:cs="Bookman Old Style"/>
          <w:b/>
          <w:bCs/>
          <w:kern w:val="36"/>
          <w:sz w:val="28"/>
          <w:szCs w:val="28"/>
        </w:rPr>
        <w:t>”</w:t>
      </w:r>
      <w:r w:rsidR="00652041">
        <w:rPr>
          <w:rFonts w:ascii="Bookman Old Style" w:hAnsi="Bookman Old Style" w:cs="Bookman Old Style"/>
          <w:b/>
          <w:bCs/>
          <w:kern w:val="36"/>
          <w:sz w:val="28"/>
          <w:szCs w:val="28"/>
        </w:rPr>
        <w:t>.</w:t>
      </w:r>
    </w:p>
    <w:p w:rsidR="004951A6">
      <w:pPr>
        <w:jc w:val="both"/>
        <w:rPr>
          <w:rFonts w:ascii="Arial" w:hAnsi="Arial" w:cs="Arial"/>
          <w:b/>
          <w:bCs/>
          <w:kern w:val="36"/>
        </w:rPr>
      </w:pPr>
    </w:p>
    <w:p w:rsidR="004951A6">
      <w:pPr>
        <w:ind w:firstLine="70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 </w:t>
      </w:r>
      <w:r>
        <w:rPr>
          <w:rFonts w:ascii="Bookman Old Style" w:hAnsi="Bookman Old Style" w:cs="Bookman Old Style"/>
          <w:b/>
        </w:rPr>
        <w:t>Câmara Municipal de Tatuí</w:t>
      </w:r>
      <w:r>
        <w:rPr>
          <w:rFonts w:ascii="Bookman Old Style" w:hAnsi="Bookman Old Style" w:cs="Bookman Old Style"/>
        </w:rPr>
        <w:t xml:space="preserve"> aprova e eu </w:t>
      </w:r>
      <w:r>
        <w:rPr>
          <w:rFonts w:ascii="Bookman Old Style" w:hAnsi="Bookman Old Style" w:cs="Bookman Old Style"/>
          <w:bCs/>
        </w:rPr>
        <w:t xml:space="preserve">Prefeita </w:t>
      </w:r>
      <w:r>
        <w:rPr>
          <w:rFonts w:ascii="Bookman Old Style" w:hAnsi="Bookman Old Style" w:cs="Bookman Old Style"/>
          <w:bCs/>
        </w:rPr>
        <w:t>Municipal</w:t>
      </w:r>
      <w:r>
        <w:rPr>
          <w:rFonts w:ascii="Bookman Old Style" w:hAnsi="Bookman Old Style" w:cs="Bookman Old Style"/>
        </w:rPr>
        <w:t>, sanciono e promulgo a seguinte Lei:</w:t>
      </w:r>
    </w:p>
    <w:p w:rsidR="004951A6">
      <w:pPr>
        <w:ind w:firstLine="70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Art. </w:t>
      </w:r>
      <w:r>
        <w:rPr>
          <w:rFonts w:ascii="Bookman Old Style" w:hAnsi="Bookman Old Style" w:cs="Bookman Old Style"/>
          <w:b/>
        </w:rPr>
        <w:t>1º</w:t>
      </w:r>
      <w:r>
        <w:rPr>
          <w:rFonts w:ascii="Bookman Old Style" w:hAnsi="Bookman Old Style" w:cs="Bookman Old Style"/>
        </w:rPr>
        <w:t xml:space="preserve"> Fica instituído a semana Municipal de Conscientização sobre glaucoma com a denominação’’</w:t>
      </w:r>
      <w:r>
        <w:rPr>
          <w:rFonts w:ascii="Bookman Old Style" w:hAnsi="Bookman Old Style" w:cs="Bookman Old Style"/>
          <w:b/>
        </w:rPr>
        <w:t>Veja a vida com outros olhos</w:t>
      </w:r>
      <w:r>
        <w:rPr>
          <w:rFonts w:ascii="Bookman Old Style" w:hAnsi="Bookman Old Style" w:cs="Bookman Old Style"/>
        </w:rPr>
        <w:t>”</w:t>
      </w:r>
      <w:r>
        <w:rPr>
          <w:rFonts w:ascii="Bookman Old Style" w:hAnsi="Bookman Old Style" w:cs="Bookman Old Style"/>
        </w:rPr>
        <w:t>, a ser celebrado, anualmente, na última semana do mês de maio, no Município de Tatu</w:t>
      </w:r>
      <w:r>
        <w:rPr>
          <w:rFonts w:ascii="Bookman Old Style" w:hAnsi="Bookman Old Style" w:cs="Bookman Old Style"/>
        </w:rPr>
        <w:t xml:space="preserve">í conforme especifica e dá outras </w:t>
      </w:r>
      <w:r>
        <w:rPr>
          <w:rFonts w:ascii="Bookman Old Style" w:hAnsi="Bookman Old Style" w:cs="Bookman Old Style"/>
        </w:rPr>
        <w:t>prôvidências</w:t>
      </w:r>
      <w:r>
        <w:rPr>
          <w:rFonts w:ascii="Bookman Old Style" w:hAnsi="Bookman Old Style" w:cs="Bookman Old Style"/>
        </w:rPr>
        <w:t>.</w:t>
      </w:r>
    </w:p>
    <w:p w:rsidR="004951A6">
      <w:pPr>
        <w:ind w:left="1134"/>
        <w:jc w:val="both"/>
        <w:rPr>
          <w:rFonts w:ascii="Bookman Old Style" w:hAnsi="Bookman Old Style" w:cs="Bookman Old Style"/>
        </w:rPr>
      </w:pPr>
    </w:p>
    <w:p w:rsidR="004951A6" w:rsidP="004951A6">
      <w:pPr>
        <w:ind w:left="240" w:firstLine="588" w:leftChars="100" w:firstLineChars="24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Parágrafo único. A última semana no mês de maio</w:t>
      </w:r>
      <w:r>
        <w:rPr>
          <w:rFonts w:ascii="Bookman Old Style" w:hAnsi="Bookman Old Style" w:cs="Bookman Old Style"/>
        </w:rPr>
        <w:t xml:space="preserve"> de que se trata esta lei passa a integrar o Calendário Oficial de eventos do Município de Tatuí.</w:t>
      </w:r>
    </w:p>
    <w:p w:rsidR="004951A6">
      <w:pPr>
        <w:ind w:left="425" w:firstLine="709"/>
        <w:jc w:val="both"/>
        <w:rPr>
          <w:rFonts w:ascii="Bookman Old Style" w:hAnsi="Bookman Old Style" w:cs="Bookman Old Style"/>
        </w:rPr>
      </w:pPr>
    </w:p>
    <w:p w:rsidR="004951A6">
      <w:pPr>
        <w:ind w:firstLine="70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Art. </w:t>
      </w:r>
      <w:r>
        <w:rPr>
          <w:rFonts w:ascii="Bookman Old Style" w:hAnsi="Bookman Old Style" w:cs="Bookman Old Style"/>
          <w:b/>
        </w:rPr>
        <w:t xml:space="preserve">2º </w:t>
      </w:r>
      <w:r>
        <w:rPr>
          <w:rFonts w:ascii="Bookman Old Style" w:hAnsi="Bookman Old Style" w:cs="Bookman Old Style"/>
        </w:rPr>
        <w:t>- A semana Municipal de Conscientização sobre o glauc</w:t>
      </w:r>
      <w:r>
        <w:rPr>
          <w:rFonts w:ascii="Bookman Old Style" w:hAnsi="Bookman Old Style" w:cs="Bookman Old Style"/>
        </w:rPr>
        <w:t>oma”</w:t>
      </w:r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b/>
        </w:rPr>
        <w:t>Veja a vida com outros olhos’’</w:t>
      </w:r>
      <w:r>
        <w:rPr>
          <w:rFonts w:ascii="Bookman Old Style" w:hAnsi="Bookman Old Style" w:cs="Bookman Old Style"/>
        </w:rPr>
        <w:t xml:space="preserve"> tem como objetivo:</w:t>
      </w:r>
    </w:p>
    <w:p w:rsidR="004951A6">
      <w:pPr>
        <w:ind w:firstLine="709"/>
        <w:jc w:val="both"/>
        <w:rPr>
          <w:rFonts w:ascii="Bookman Old Style" w:hAnsi="Bookman Old Style" w:cs="Bookman Old Style"/>
          <w:b/>
        </w:rPr>
      </w:pPr>
    </w:p>
    <w:p w:rsidR="004951A6">
      <w:pPr>
        <w:ind w:firstLine="70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I – </w:t>
      </w:r>
      <w:r>
        <w:rPr>
          <w:rFonts w:ascii="Bookman Old Style" w:hAnsi="Bookman Old Style" w:cs="Bookman Old Style"/>
        </w:rPr>
        <w:t>Debater assuntos relacionados ao glaucoma;</w:t>
      </w:r>
    </w:p>
    <w:p w:rsidR="004951A6">
      <w:pPr>
        <w:ind w:firstLine="709"/>
        <w:jc w:val="both"/>
        <w:rPr>
          <w:rFonts w:ascii="Bookman Old Style" w:hAnsi="Bookman Old Style" w:cs="Bookman Old Style"/>
          <w:b/>
        </w:rPr>
      </w:pPr>
    </w:p>
    <w:p w:rsidR="004951A6">
      <w:pPr>
        <w:ind w:firstLine="70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II </w:t>
      </w:r>
      <w:r>
        <w:rPr>
          <w:rFonts w:ascii="Bookman Old Style" w:hAnsi="Bookman Old Style" w:cs="Bookman Old Style"/>
        </w:rPr>
        <w:t>– Promover a troca de experiências e informações sobre o tema     entre profissionais, p</w:t>
      </w:r>
      <w:r w:rsidR="00595A94">
        <w:rPr>
          <w:rFonts w:ascii="Bookman Old Style" w:hAnsi="Bookman Old Style" w:cs="Bookman Old Style"/>
        </w:rPr>
        <w:t xml:space="preserve">acientes e sociedade em geral; </w:t>
      </w:r>
    </w:p>
    <w:p w:rsidR="004951A6" w:rsidP="004951A6">
      <w:pPr>
        <w:ind w:left="480" w:firstLine="468" w:leftChars="200" w:firstLineChars="195"/>
        <w:jc w:val="both"/>
        <w:rPr>
          <w:rFonts w:ascii="Bookman Old Style" w:hAnsi="Bookman Old Style" w:cs="Bookman Old Style"/>
          <w:b/>
        </w:rPr>
      </w:pPr>
    </w:p>
    <w:p w:rsidR="004951A6" w:rsidP="004951A6">
      <w:pPr>
        <w:ind w:firstLine="720" w:firstLineChars="30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</w:rPr>
        <w:t xml:space="preserve">III </w:t>
      </w:r>
      <w:r>
        <w:rPr>
          <w:rFonts w:ascii="Bookman Old Style" w:hAnsi="Bookman Old Style" w:cs="Bookman Old Style"/>
        </w:rPr>
        <w:t xml:space="preserve">– Abrir espaço para os </w:t>
      </w:r>
      <w:r>
        <w:rPr>
          <w:rFonts w:ascii="Bookman Old Style" w:hAnsi="Bookman Old Style" w:cs="Bookman Old Style"/>
        </w:rPr>
        <w:t xml:space="preserve">profissionais ligados à área da saúde </w:t>
      </w:r>
      <w:r>
        <w:rPr>
          <w:rFonts w:ascii="Bookman Old Style" w:hAnsi="Bookman Old Style" w:cs="Bookman Old Style"/>
        </w:rPr>
        <w:t>apresentarem</w:t>
      </w:r>
      <w:r>
        <w:rPr>
          <w:rFonts w:ascii="Bookman Old Style" w:hAnsi="Bookman Old Style" w:cs="Bookman Old Style"/>
        </w:rPr>
        <w:t xml:space="preserve"> novos estudos e pesquisas sobre ao glaucoma.</w:t>
      </w:r>
    </w:p>
    <w:p w:rsidR="004951A6">
      <w:pPr>
        <w:ind w:firstLine="600" w:firstLineChars="250"/>
        <w:jc w:val="both"/>
        <w:rPr>
          <w:rFonts w:ascii="Bookman Old Style" w:hAnsi="Bookman Old Style" w:cs="Bookman Old Style"/>
        </w:rPr>
      </w:pPr>
    </w:p>
    <w:p w:rsidR="004951A6">
      <w:pPr>
        <w:ind w:firstLine="720" w:firstLineChars="30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b/>
          <w:bCs/>
        </w:rPr>
        <w:t>Iv</w:t>
      </w:r>
      <w:r w:rsidR="00595A94">
        <w:rPr>
          <w:rFonts w:ascii="Bookman Old Style" w:hAnsi="Bookman Old Style" w:cs="Bookman Old Style"/>
          <w:b/>
          <w:bCs/>
        </w:rPr>
        <w:t xml:space="preserve"> </w:t>
      </w:r>
      <w:r w:rsidR="00595A94">
        <w:rPr>
          <w:rFonts w:ascii="Bookman Old Style" w:hAnsi="Bookman Old Style" w:cs="Bookman Old Style"/>
          <w:bCs/>
        </w:rPr>
        <w:t>Fica o poder executivo autorizado a celebrar convênios para</w:t>
      </w:r>
      <w:r>
        <w:rPr>
          <w:rFonts w:ascii="Bookman Old Style" w:hAnsi="Bookman Old Style" w:cs="Bookman Old Style"/>
        </w:rPr>
        <w:t xml:space="preserve"> oferecer consultas e exames para </w:t>
      </w:r>
      <w:r>
        <w:rPr>
          <w:rFonts w:ascii="Bookman Old Style" w:hAnsi="Bookman Old Style" w:cs="Bookman Old Style"/>
        </w:rPr>
        <w:t>a detectar</w:t>
      </w:r>
      <w:r>
        <w:rPr>
          <w:rFonts w:ascii="Bookman Old Style" w:hAnsi="Bookman Old Style" w:cs="Bookman Old Style"/>
        </w:rPr>
        <w:t xml:space="preserve"> precocemente o glaucoma.</w:t>
      </w:r>
    </w:p>
    <w:p w:rsidR="004951A6">
      <w:pPr>
        <w:jc w:val="both"/>
        <w:rPr>
          <w:rFonts w:ascii="Bookman Old Style" w:hAnsi="Bookman Old Style" w:cs="Bookman Old Style"/>
          <w:b/>
        </w:rPr>
      </w:pPr>
    </w:p>
    <w:p w:rsidR="004951A6">
      <w:pPr>
        <w:ind w:firstLine="709"/>
        <w:jc w:val="both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</w:rPr>
        <w:t xml:space="preserve">Art. 3º </w:t>
      </w:r>
      <w:r>
        <w:rPr>
          <w:rFonts w:ascii="Bookman Old Style" w:hAnsi="Bookman Old Style" w:cs="Bookman Old Style"/>
        </w:rPr>
        <w:t>Esta lei entra em</w:t>
      </w:r>
      <w:r>
        <w:rPr>
          <w:rFonts w:ascii="Bookman Old Style" w:hAnsi="Bookman Old Style" w:cs="Bookman Old Style"/>
        </w:rPr>
        <w:t xml:space="preserve"> vigor na data de sua publicação</w:t>
      </w:r>
    </w:p>
    <w:p w:rsidR="004951A6">
      <w:pPr>
        <w:jc w:val="center"/>
        <w:rPr>
          <w:rFonts w:ascii="Arial" w:hAnsi="Arial" w:cs="Arial"/>
          <w:b/>
        </w:rPr>
      </w:pPr>
    </w:p>
    <w:p w:rsidR="004951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r>
        <w:rPr>
          <w:rFonts w:ascii="Arial" w:hAnsi="Arial" w:cs="Arial"/>
          <w:b/>
        </w:rPr>
        <w:t>Orsi</w:t>
      </w:r>
      <w:r>
        <w:rPr>
          <w:rFonts w:ascii="Arial" w:hAnsi="Arial" w:cs="Arial"/>
          <w:b/>
        </w:rPr>
        <w:t xml:space="preserve"> Filho”, </w:t>
      </w:r>
      <w:r w:rsidR="00595A94">
        <w:rPr>
          <w:rFonts w:ascii="Arial" w:hAnsi="Arial" w:cs="Arial"/>
          <w:b/>
        </w:rPr>
        <w:t xml:space="preserve">17 </w:t>
      </w:r>
      <w:r>
        <w:rPr>
          <w:rFonts w:ascii="Arial" w:hAnsi="Arial" w:cs="Arial"/>
          <w:b/>
        </w:rPr>
        <w:t>maio de 2021.</w:t>
      </w:r>
    </w:p>
    <w:p w:rsidR="004951A6">
      <w:pPr>
        <w:rPr>
          <w:b/>
        </w:rPr>
      </w:pPr>
    </w:p>
    <w:p w:rsidR="004951A6" w:rsidP="004951A6">
      <w:pPr>
        <w:ind w:firstLine="1980" w:firstLineChars="90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MAURICIO COUTO ENFERMEIRO</w:t>
      </w:r>
    </w:p>
    <w:p w:rsidR="004951A6" w:rsidP="004951A6">
      <w:pPr>
        <w:ind w:firstLine="3360" w:firstLineChars="1400"/>
        <w:rPr>
          <w:b/>
        </w:rPr>
      </w:pPr>
      <w:r>
        <w:rPr>
          <w:b/>
        </w:rPr>
        <w:t>VEREADOR</w:t>
      </w:r>
    </w:p>
    <w:p w:rsidR="004951A6">
      <w:pPr>
        <w:rPr>
          <w:b/>
        </w:rPr>
      </w:pPr>
    </w:p>
    <w:p w:rsidR="004951A6">
      <w:pPr>
        <w:rPr>
          <w:b/>
        </w:rPr>
      </w:pPr>
    </w:p>
    <w:p w:rsidR="004951A6">
      <w:pPr>
        <w:rPr>
          <w:b/>
        </w:rPr>
      </w:pPr>
    </w:p>
    <w:p w:rsidR="004951A6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Bookman Old Style" w:hAnsi="Bookman Old Style" w:cs="Bookman Old Style"/>
          <w:b/>
          <w:bCs/>
          <w:color w:val="666666"/>
        </w:rPr>
      </w:pPr>
      <w:r>
        <w:rPr>
          <w:rFonts w:ascii="Bookman Old Style" w:hAnsi="Bookman Old Style" w:cs="Bookman Old Style"/>
          <w:b/>
          <w:bCs/>
          <w:color w:val="666666"/>
        </w:rPr>
        <w:t>justificativa</w:t>
      </w:r>
    </w:p>
    <w:p w:rsidR="004951A6" w:rsidRPr="00D15B23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666666"/>
          <w:shd w:val="clear" w:color="auto" w:fill="FFFFFF"/>
        </w:rPr>
        <w:t xml:space="preserve">. 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A doença é considerada 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>a maior causa de </w:t>
      </w:r>
      <w:r w:rsidRPr="00D15B23">
        <w:rPr>
          <w:rStyle w:val="Strong"/>
          <w:rFonts w:ascii="Bookman Old Style" w:hAnsi="Bookman Old Style" w:cs="Bookman Old Style"/>
          <w:shd w:val="clear" w:color="auto" w:fill="FFFFFF"/>
        </w:rPr>
        <w:t>cegueira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> irreversível no mundo, segundo a Organização Mundial de Saúde (OMS). O problema atinge cerca de 65 milhões de pessoas no planeta e é o motivo de 4,5 milhões de casos de perda total de visão, de acordo com a Associação Mundial do Glaucoma.</w:t>
      </w:r>
    </w:p>
    <w:p w:rsidR="004951A6" w:rsidRPr="00D15B23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Style w:val="Strong"/>
          <w:rFonts w:ascii="Bookman Old Style" w:hAnsi="Bookman Old Style" w:cs="Bookman Old Style"/>
          <w:shd w:val="clear" w:color="auto" w:fill="FFFFFF"/>
        </w:rPr>
      </w:pPr>
      <w:r w:rsidRPr="00D15B23">
        <w:rPr>
          <w:rFonts w:ascii="Bookman Old Style" w:hAnsi="Bookman Old Style" w:cs="Bookman Old Style"/>
          <w:shd w:val="clear" w:color="auto" w:fill="FFFFFF"/>
        </w:rPr>
        <w:t>O glaucoma é uma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 doença ocular capaz de causar cegueira irreversível, se não for tratada a tempo. 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>No Brasil, mais de 900 mil pessoas têm a doença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 e 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>80% dos glaucomas não causam </w:t>
      </w:r>
      <w:r w:rsidRPr="00D15B23">
        <w:rPr>
          <w:rStyle w:val="Strong"/>
          <w:rFonts w:ascii="Bookman Old Style" w:hAnsi="Bookman Old Style" w:cs="Bookman Old Style"/>
          <w:shd w:val="clear" w:color="auto" w:fill="FFFFFF"/>
        </w:rPr>
        <w:t>dor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> ou incômodo no início</w:t>
      </w:r>
      <w:r w:rsidRPr="00D15B23">
        <w:rPr>
          <w:rFonts w:ascii="Bookman Old Style" w:hAnsi="Bookman Old Style" w:cs="Bookman Old Style"/>
          <w:shd w:val="clear" w:color="auto" w:fill="FFFFFF"/>
        </w:rPr>
        <w:t>. Por ser uma doença crônica e que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 xml:space="preserve"> não tem cura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, na maioria dos casos 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pode ser controlada com tratamento adequado e contínuo. </w:t>
      </w:r>
      <w:r w:rsidRPr="00D15B23">
        <w:rPr>
          <w:rFonts w:ascii="Bookman Old Style" w:hAnsi="Bookman Old Style" w:cs="Bookman Old Style"/>
          <w:b/>
          <w:bCs/>
          <w:shd w:val="clear" w:color="auto" w:fill="FFFFFF"/>
        </w:rPr>
        <w:t>Quanto mais rápido for o diagnóstico, maiores serão as chances de se evitar a perda da visão.</w:t>
      </w:r>
    </w:p>
    <w:p w:rsidR="004951A6" w:rsidRPr="00D15B23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Bookman Old Style"/>
        </w:rPr>
      </w:pPr>
      <w:r w:rsidRPr="00D15B23">
        <w:rPr>
          <w:rFonts w:ascii="Bookman Old Style" w:hAnsi="Bookman Old Style" w:cs="Bookman Old Style"/>
          <w:shd w:val="clear" w:color="auto" w:fill="FFFFFF"/>
        </w:rPr>
        <w:t>Existem fatores de risco que favorecem o aparecimento da doença, como idade avançada, hipertensão arterial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, miopia elevada, raça negra e hereditariedade (transmissão para pessoas da mesma família) diabetes </w:t>
      </w:r>
      <w:r w:rsidRPr="00D15B23">
        <w:rPr>
          <w:rFonts w:ascii="Bookman Old Style" w:hAnsi="Bookman Old Style" w:cs="Bookman Old Style"/>
          <w:shd w:val="clear" w:color="auto" w:fill="FFFFFF"/>
        </w:rPr>
        <w:t>mellitus</w:t>
      </w:r>
      <w:r w:rsidRPr="00D15B23">
        <w:rPr>
          <w:rFonts w:ascii="Bookman Old Style" w:hAnsi="Bookman Old Style" w:cs="Bookman Old Style"/>
          <w:shd w:val="clear" w:color="auto" w:fill="FFFFFF"/>
        </w:rPr>
        <w:t xml:space="preserve">. </w:t>
      </w:r>
    </w:p>
    <w:p w:rsidR="004951A6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Bookman Old Style"/>
          <w:b/>
        </w:rPr>
      </w:pPr>
      <w:r>
        <w:rPr>
          <w:rStyle w:val="Strong"/>
          <w:rFonts w:ascii="Bookman Old Style" w:hAnsi="Bookman Old Style" w:cs="Bookman Old Style"/>
          <w:color w:val="666666"/>
          <w:shd w:val="clear" w:color="auto" w:fill="FFFFFF"/>
        </w:rPr>
        <w:t>Silencioso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 xml:space="preserve">, para ser detectado, é preciso prevenir. Portanto é necessário um exame oftalmológico cuidadoso em que o médico faz a medida da pressão 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>intra-ocular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>, o exame do fundo de olho e, quando necessário, o campo visual</w:t>
      </w:r>
    </w:p>
    <w:p w:rsidR="004951A6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b/>
        </w:rPr>
      </w:pPr>
      <w:r>
        <w:rPr>
          <w:rFonts w:ascii="Bookman Old Style" w:hAnsi="Bookman Old Style" w:cs="Bookman Old Style"/>
          <w:color w:val="666666"/>
          <w:shd w:val="clear" w:color="auto" w:fill="FFFFFF"/>
        </w:rPr>
        <w:t>O semana</w:t>
      </w:r>
      <w:r>
        <w:rPr>
          <w:rStyle w:val="Strong"/>
          <w:rFonts w:ascii="Bookman Old Style" w:hAnsi="Bookman Old Style" w:cs="Bookman Old Style"/>
          <w:color w:val="666666"/>
          <w:shd w:val="clear" w:color="auto" w:fill="FFFFFF"/>
        </w:rPr>
        <w:t xml:space="preserve"> de Combate ao Glaucoma</w:t>
      </w:r>
      <w:r>
        <w:rPr>
          <w:rFonts w:ascii="Bookman Old Style" w:hAnsi="Bookman Old Style" w:cs="Bookman Old Style"/>
          <w:color w:val="666666"/>
          <w:shd w:val="clear" w:color="auto" w:fill="FFFFFF"/>
        </w:rPr>
        <w:t> será uma da</w:t>
      </w:r>
      <w:r>
        <w:rPr>
          <w:rFonts w:ascii="Bookman Old Style" w:hAnsi="Bookman Old Style" w:cs="Bookman Old Style"/>
          <w:color w:val="666666"/>
          <w:shd w:val="clear" w:color="auto" w:fill="FFFFFF"/>
        </w:rPr>
        <w:t>ta propícia às reflexões sobre esta doença, principalmente, em como ela afeta a </w:t>
      </w:r>
      <w:r>
        <w:rPr>
          <w:rStyle w:val="Strong"/>
          <w:rFonts w:ascii="Bookman Old Style" w:hAnsi="Bookman Old Style" w:cs="Bookman Old Style"/>
          <w:color w:val="666666"/>
          <w:shd w:val="clear" w:color="auto" w:fill="FFFFFF"/>
        </w:rPr>
        <w:t>qualidade de vida</w:t>
      </w:r>
      <w:r>
        <w:rPr>
          <w:rFonts w:ascii="Bookman Old Style" w:hAnsi="Bookman Old Style" w:cs="Bookman Old Style"/>
          <w:color w:val="666666"/>
          <w:shd w:val="clear" w:color="auto" w:fill="FFFFFF"/>
        </w:rPr>
        <w:t> dos pacientes que são acometidos por este mal.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 xml:space="preserve"> De acordo com Frederico Franco especialista em glaucoma do ISO Olhos, prevenir a cegueira ainda é um dos grande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 xml:space="preserve">s desafios da 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>oftalmologia</w:t>
      </w:r>
      <w:r>
        <w:rPr>
          <w:rFonts w:ascii="Bookman Old Style" w:hAnsi="Bookman Old Style" w:cs="Bookman Old Style"/>
          <w:b/>
          <w:bCs/>
          <w:color w:val="666666"/>
          <w:shd w:val="clear" w:color="auto" w:fill="FFFFFF"/>
        </w:rPr>
        <w:t>, pois no Brasil ainda não existe a consciência da gravidade do glaucoma.</w:t>
      </w:r>
    </w:p>
    <w:p w:rsidR="004951A6">
      <w:pPr>
        <w:ind w:left="1134"/>
        <w:jc w:val="both"/>
        <w:rPr>
          <w:b/>
        </w:rPr>
      </w:pPr>
    </w:p>
    <w:p w:rsidR="004951A6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</w:rPr>
        <w:t xml:space="preserve">Sala das Sessões “Ver. Rafael </w:t>
      </w:r>
      <w:r>
        <w:rPr>
          <w:rFonts w:ascii="Bookman Old Style" w:hAnsi="Bookman Old Style" w:cs="Bookman Old Style"/>
          <w:b/>
        </w:rPr>
        <w:t>Orsi</w:t>
      </w:r>
      <w:r>
        <w:rPr>
          <w:rFonts w:ascii="Bookman Old Style" w:hAnsi="Bookman Old Style" w:cs="Bookman Old Style"/>
          <w:b/>
        </w:rPr>
        <w:t xml:space="preserve"> Filho”, 17 maio de 2021.</w:t>
      </w:r>
    </w:p>
    <w:p w:rsidR="004951A6" w:rsidP="004951A6">
      <w:pPr>
        <w:ind w:firstLine="1980" w:firstLineChars="900"/>
        <w:rPr>
          <w:rFonts w:ascii="Bookman Old Style" w:hAnsi="Bookman Old Style"/>
          <w:b/>
          <w:sz w:val="22"/>
          <w:szCs w:val="22"/>
        </w:rPr>
      </w:pPr>
    </w:p>
    <w:p w:rsidR="004951A6" w:rsidP="004951A6">
      <w:pPr>
        <w:ind w:firstLine="1980" w:firstLineChars="900"/>
        <w:rPr>
          <w:rFonts w:ascii="Bookman Old Style" w:hAnsi="Bookman Old Style"/>
          <w:b/>
          <w:sz w:val="22"/>
          <w:szCs w:val="22"/>
        </w:rPr>
      </w:pPr>
    </w:p>
    <w:p w:rsidR="004951A6" w:rsidP="004951A6">
      <w:pPr>
        <w:ind w:firstLine="2420" w:firstLineChars="110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MAURICIO COUTO ENFERMEIRO</w:t>
      </w:r>
    </w:p>
    <w:p w:rsidR="004951A6" w:rsidRPr="00D15B23" w:rsidP="00D15B23">
      <w:pPr>
        <w:ind w:left="1134" w:firstLine="2100" w:firstLineChars="1000"/>
        <w:jc w:val="both"/>
        <w:rPr>
          <w:rFonts w:ascii="Bookman Old Style" w:hAnsi="Bookman Old Style" w:cs="Bookman Old Style"/>
          <w:b/>
        </w:rPr>
      </w:pPr>
      <w:r>
        <w:rPr>
          <w:rFonts w:ascii="Trebuchet MS" w:hAnsi="Trebuchet MS" w:cs="Trebuchet MS"/>
          <w:color w:val="666666"/>
          <w:sz w:val="21"/>
          <w:szCs w:val="21"/>
        </w:rPr>
        <w:t xml:space="preserve">       </w:t>
      </w:r>
      <w:r>
        <w:rPr>
          <w:rFonts w:ascii="Bookman Old Style" w:hAnsi="Bookman Old Style" w:cs="Bookman Old Style"/>
          <w:b/>
        </w:rPr>
        <w:t>VEREADOR</w:t>
      </w:r>
    </w:p>
    <w:sectPr w:rsidSect="004951A6">
      <w:headerReference w:type="default" r:id="rId6"/>
      <w:footerReference w:type="default" r:id="rId7"/>
      <w:pgSz w:w="11906" w:h="16838"/>
      <w:pgMar w:top="1417" w:right="1701" w:bottom="1417" w:left="1701" w:header="510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6">
    <w:pPr>
      <w:pStyle w:val="Header"/>
      <w:tabs>
        <w:tab w:val="clear" w:pos="8504"/>
        <w:tab w:val="right" w:pos="8789"/>
      </w:tabs>
      <w:jc w:val="center"/>
      <w:rPr>
        <w:rFonts w:ascii="Monotype Corsiva" w:hAnsi="Monotype Corsiva"/>
        <w:b/>
        <w:spacing w:val="20"/>
        <w:sz w:val="50"/>
        <w:szCs w:val="50"/>
      </w:rPr>
    </w:pPr>
  </w:p>
  <w:p w:rsidR="004951A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</w:p>
  <w:p w:rsidR="004951A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4951A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6440021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5204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951A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Edifício </w:t>
    </w:r>
    <w:r>
      <w:rPr>
        <w:rFonts w:ascii="Monotype Corsiva" w:hAnsi="Monotype Corsiva"/>
        <w:sz w:val="22"/>
        <w:szCs w:val="22"/>
      </w:rPr>
      <w:t>Presidente Tancredo Neves</w:t>
    </w:r>
  </w:p>
  <w:p w:rsidR="004951A6">
    <w:pPr>
      <w:pStyle w:val="Header"/>
      <w:numPr>
        <w:ilvl w:val="0"/>
        <w:numId w:val="1"/>
      </w:numPr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4951A6">
    <w:pPr>
      <w:pStyle w:val="Header"/>
      <w:numPr>
        <w:ilvl w:val="0"/>
        <w:numId w:val="1"/>
      </w:numP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  <w:bookmarkStart w:id="0" w:name="_GoBack"/>
    <w:bookmarkEnd w:id="0"/>
  </w:p>
  <w:p w:rsidR="004951A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951A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</w:t>
    </w:r>
    <w:r>
      <w:rPr>
        <w:rFonts w:ascii="Monotype Corsiva" w:hAnsi="Monotype Corsiva"/>
      </w:rPr>
      <w:t>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5CD9"/>
    <w:multiLevelType w:val="multilevel"/>
    <w:tmpl w:val="5D5C5C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noPunctuationKerning/>
  <w:characterSpacingControl w:val="doNotCompress"/>
  <w:compat>
    <w:doNotExpandShiftReturn/>
    <w:useFELayout/>
  </w:compat>
  <w:rsids>
    <w:rsidRoot w:val="00064623"/>
    <w:rsid w:val="000011D4"/>
    <w:rsid w:val="000052C1"/>
    <w:rsid w:val="00013A69"/>
    <w:rsid w:val="00016B55"/>
    <w:rsid w:val="00016C27"/>
    <w:rsid w:val="0002086B"/>
    <w:rsid w:val="00020E87"/>
    <w:rsid w:val="000225BA"/>
    <w:rsid w:val="000235AE"/>
    <w:rsid w:val="0002442E"/>
    <w:rsid w:val="0002601B"/>
    <w:rsid w:val="00032EE0"/>
    <w:rsid w:val="00052EB3"/>
    <w:rsid w:val="00055F2B"/>
    <w:rsid w:val="00064623"/>
    <w:rsid w:val="000668BB"/>
    <w:rsid w:val="00081203"/>
    <w:rsid w:val="00082B32"/>
    <w:rsid w:val="00084BC1"/>
    <w:rsid w:val="000866CE"/>
    <w:rsid w:val="00086BD2"/>
    <w:rsid w:val="000913D6"/>
    <w:rsid w:val="00094015"/>
    <w:rsid w:val="000A4DD1"/>
    <w:rsid w:val="000B4D14"/>
    <w:rsid w:val="000B594F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0F3361"/>
    <w:rsid w:val="001111EF"/>
    <w:rsid w:val="00113F26"/>
    <w:rsid w:val="00122441"/>
    <w:rsid w:val="001271E3"/>
    <w:rsid w:val="00136DC6"/>
    <w:rsid w:val="0014207A"/>
    <w:rsid w:val="0016470B"/>
    <w:rsid w:val="001709FD"/>
    <w:rsid w:val="001710A2"/>
    <w:rsid w:val="00171CDF"/>
    <w:rsid w:val="001806A5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38"/>
    <w:rsid w:val="001D68D6"/>
    <w:rsid w:val="001E159E"/>
    <w:rsid w:val="00204E19"/>
    <w:rsid w:val="00206852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1AF4"/>
    <w:rsid w:val="0023413E"/>
    <w:rsid w:val="00236723"/>
    <w:rsid w:val="00237DC5"/>
    <w:rsid w:val="002405CB"/>
    <w:rsid w:val="00246E10"/>
    <w:rsid w:val="002479E8"/>
    <w:rsid w:val="002557E6"/>
    <w:rsid w:val="00256D0A"/>
    <w:rsid w:val="0025739E"/>
    <w:rsid w:val="002708CE"/>
    <w:rsid w:val="0027387F"/>
    <w:rsid w:val="0027390D"/>
    <w:rsid w:val="002813FE"/>
    <w:rsid w:val="00292C38"/>
    <w:rsid w:val="00295918"/>
    <w:rsid w:val="002960BF"/>
    <w:rsid w:val="002B2D25"/>
    <w:rsid w:val="002B621B"/>
    <w:rsid w:val="002B7B62"/>
    <w:rsid w:val="002C58AA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0156A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D3521"/>
    <w:rsid w:val="003E413C"/>
    <w:rsid w:val="003F1B11"/>
    <w:rsid w:val="003F2C14"/>
    <w:rsid w:val="003F700B"/>
    <w:rsid w:val="00401555"/>
    <w:rsid w:val="004100C7"/>
    <w:rsid w:val="004121D7"/>
    <w:rsid w:val="0041327A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951A6"/>
    <w:rsid w:val="004A1103"/>
    <w:rsid w:val="004A5C6C"/>
    <w:rsid w:val="004A6DBC"/>
    <w:rsid w:val="004B2CA2"/>
    <w:rsid w:val="004C4A3A"/>
    <w:rsid w:val="004C6931"/>
    <w:rsid w:val="004D50F4"/>
    <w:rsid w:val="004E6795"/>
    <w:rsid w:val="004E6CFC"/>
    <w:rsid w:val="004F20A2"/>
    <w:rsid w:val="00506039"/>
    <w:rsid w:val="005061F5"/>
    <w:rsid w:val="0051108C"/>
    <w:rsid w:val="0052466B"/>
    <w:rsid w:val="0054088D"/>
    <w:rsid w:val="0055516D"/>
    <w:rsid w:val="005554DA"/>
    <w:rsid w:val="00557508"/>
    <w:rsid w:val="00560B16"/>
    <w:rsid w:val="00567B53"/>
    <w:rsid w:val="00570B3B"/>
    <w:rsid w:val="00573B2B"/>
    <w:rsid w:val="0058000E"/>
    <w:rsid w:val="00595A0B"/>
    <w:rsid w:val="00595A94"/>
    <w:rsid w:val="005C1132"/>
    <w:rsid w:val="005C4071"/>
    <w:rsid w:val="005C64B1"/>
    <w:rsid w:val="005C7513"/>
    <w:rsid w:val="005D37F7"/>
    <w:rsid w:val="005D5A93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3D35"/>
    <w:rsid w:val="006445CF"/>
    <w:rsid w:val="006475C4"/>
    <w:rsid w:val="00652041"/>
    <w:rsid w:val="006545EC"/>
    <w:rsid w:val="006612D1"/>
    <w:rsid w:val="006703BD"/>
    <w:rsid w:val="00671999"/>
    <w:rsid w:val="00676B4F"/>
    <w:rsid w:val="0068135C"/>
    <w:rsid w:val="00685ADC"/>
    <w:rsid w:val="0068765B"/>
    <w:rsid w:val="006944FB"/>
    <w:rsid w:val="006964CF"/>
    <w:rsid w:val="006A19EF"/>
    <w:rsid w:val="006A5EE7"/>
    <w:rsid w:val="006B148E"/>
    <w:rsid w:val="006B2A98"/>
    <w:rsid w:val="006B3281"/>
    <w:rsid w:val="006C06B9"/>
    <w:rsid w:val="006C08C8"/>
    <w:rsid w:val="006C5128"/>
    <w:rsid w:val="006D099E"/>
    <w:rsid w:val="006D09AF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1CCA"/>
    <w:rsid w:val="007358F9"/>
    <w:rsid w:val="0076533C"/>
    <w:rsid w:val="00770D6E"/>
    <w:rsid w:val="00775758"/>
    <w:rsid w:val="00775A16"/>
    <w:rsid w:val="00777326"/>
    <w:rsid w:val="00777761"/>
    <w:rsid w:val="00780299"/>
    <w:rsid w:val="00780EF7"/>
    <w:rsid w:val="00782262"/>
    <w:rsid w:val="00782DCC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062CF"/>
    <w:rsid w:val="00923E91"/>
    <w:rsid w:val="00925CF8"/>
    <w:rsid w:val="00926209"/>
    <w:rsid w:val="00931633"/>
    <w:rsid w:val="009329CF"/>
    <w:rsid w:val="009332AC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A6000"/>
    <w:rsid w:val="009C2987"/>
    <w:rsid w:val="009D05AD"/>
    <w:rsid w:val="009D5298"/>
    <w:rsid w:val="009E3217"/>
    <w:rsid w:val="009F2CC6"/>
    <w:rsid w:val="009F4581"/>
    <w:rsid w:val="009F560E"/>
    <w:rsid w:val="00A01500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72CC8"/>
    <w:rsid w:val="00A81B40"/>
    <w:rsid w:val="00A86E13"/>
    <w:rsid w:val="00A87A8B"/>
    <w:rsid w:val="00A87E9E"/>
    <w:rsid w:val="00AA1129"/>
    <w:rsid w:val="00AA3248"/>
    <w:rsid w:val="00AA4F19"/>
    <w:rsid w:val="00AB7ECC"/>
    <w:rsid w:val="00AC02B6"/>
    <w:rsid w:val="00AC1179"/>
    <w:rsid w:val="00AD718A"/>
    <w:rsid w:val="00AE27A4"/>
    <w:rsid w:val="00AE6012"/>
    <w:rsid w:val="00AE6171"/>
    <w:rsid w:val="00AF5892"/>
    <w:rsid w:val="00AF5CCF"/>
    <w:rsid w:val="00B0036B"/>
    <w:rsid w:val="00B01887"/>
    <w:rsid w:val="00B2031A"/>
    <w:rsid w:val="00B2396C"/>
    <w:rsid w:val="00B23B51"/>
    <w:rsid w:val="00B2598C"/>
    <w:rsid w:val="00B37C9B"/>
    <w:rsid w:val="00B6131C"/>
    <w:rsid w:val="00B7515D"/>
    <w:rsid w:val="00B87B4A"/>
    <w:rsid w:val="00B9054A"/>
    <w:rsid w:val="00B911E9"/>
    <w:rsid w:val="00BA1B30"/>
    <w:rsid w:val="00BA7974"/>
    <w:rsid w:val="00BB3747"/>
    <w:rsid w:val="00BC11CF"/>
    <w:rsid w:val="00BC5C11"/>
    <w:rsid w:val="00BD1B3A"/>
    <w:rsid w:val="00BD4DE4"/>
    <w:rsid w:val="00BE0423"/>
    <w:rsid w:val="00BE1ABE"/>
    <w:rsid w:val="00BF720E"/>
    <w:rsid w:val="00C01E73"/>
    <w:rsid w:val="00C07D59"/>
    <w:rsid w:val="00C10A98"/>
    <w:rsid w:val="00C12814"/>
    <w:rsid w:val="00C13113"/>
    <w:rsid w:val="00C15D7A"/>
    <w:rsid w:val="00C21F59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15B23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B5C84"/>
    <w:rsid w:val="00DC105B"/>
    <w:rsid w:val="00DC154D"/>
    <w:rsid w:val="00DC205F"/>
    <w:rsid w:val="00DC3257"/>
    <w:rsid w:val="00DD751B"/>
    <w:rsid w:val="00DE3AAD"/>
    <w:rsid w:val="00DE52BE"/>
    <w:rsid w:val="00DE7D02"/>
    <w:rsid w:val="00DF4079"/>
    <w:rsid w:val="00DF43E4"/>
    <w:rsid w:val="00DF4439"/>
    <w:rsid w:val="00DF6086"/>
    <w:rsid w:val="00E169CF"/>
    <w:rsid w:val="00E23119"/>
    <w:rsid w:val="00E25E36"/>
    <w:rsid w:val="00E32AD7"/>
    <w:rsid w:val="00E35D56"/>
    <w:rsid w:val="00E51A0F"/>
    <w:rsid w:val="00E67B4A"/>
    <w:rsid w:val="00E752EC"/>
    <w:rsid w:val="00E7687C"/>
    <w:rsid w:val="00E81001"/>
    <w:rsid w:val="00E86B23"/>
    <w:rsid w:val="00EA2651"/>
    <w:rsid w:val="00EA48CA"/>
    <w:rsid w:val="00EC3C61"/>
    <w:rsid w:val="00EC5FE9"/>
    <w:rsid w:val="00EE5D52"/>
    <w:rsid w:val="00EF2C63"/>
    <w:rsid w:val="00F14CEF"/>
    <w:rsid w:val="00F164CF"/>
    <w:rsid w:val="00F22240"/>
    <w:rsid w:val="00F442EE"/>
    <w:rsid w:val="00F46658"/>
    <w:rsid w:val="00F54F29"/>
    <w:rsid w:val="00F67C26"/>
    <w:rsid w:val="00F70ED1"/>
    <w:rsid w:val="00F727AC"/>
    <w:rsid w:val="00F77482"/>
    <w:rsid w:val="00F823EF"/>
    <w:rsid w:val="00F92594"/>
    <w:rsid w:val="00F964CA"/>
    <w:rsid w:val="00FA5174"/>
    <w:rsid w:val="00FB2DBD"/>
    <w:rsid w:val="00FC31F8"/>
    <w:rsid w:val="00FC4019"/>
    <w:rsid w:val="00FC4B1B"/>
    <w:rsid w:val="00FD1774"/>
    <w:rsid w:val="00FD2672"/>
    <w:rsid w:val="00FE5F4C"/>
    <w:rsid w:val="00FF0205"/>
    <w:rsid w:val="00FF0D54"/>
    <w:rsid w:val="27F14850"/>
    <w:rsid w:val="48512224"/>
    <w:rsid w:val="531B58FA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1A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Ttulo1Char"/>
    <w:uiPriority w:val="9"/>
    <w:qFormat/>
    <w:rsid w:val="004951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951A6"/>
    <w:rPr>
      <w:b/>
      <w:bCs/>
    </w:rPr>
  </w:style>
  <w:style w:type="character" w:styleId="Hyperlink">
    <w:name w:val="Hyperlink"/>
    <w:basedOn w:val="DefaultParagraphFont"/>
    <w:qFormat/>
    <w:rsid w:val="004951A6"/>
    <w:rPr>
      <w:color w:val="0000FF"/>
      <w:u w:val="single"/>
    </w:rPr>
  </w:style>
  <w:style w:type="paragraph" w:styleId="BodyText">
    <w:name w:val="Body Text"/>
    <w:basedOn w:val="Normal"/>
    <w:link w:val="CorpodetextoChar"/>
    <w:qFormat/>
    <w:rsid w:val="004951A6"/>
    <w:pPr>
      <w:jc w:val="both"/>
    </w:pPr>
    <w:rPr>
      <w:rFonts w:ascii="Arial" w:hAnsi="Arial"/>
      <w:sz w:val="28"/>
      <w:szCs w:val="20"/>
    </w:rPr>
  </w:style>
  <w:style w:type="paragraph" w:styleId="NormalWeb">
    <w:name w:val="Normal (Web)"/>
    <w:basedOn w:val="Normal"/>
    <w:uiPriority w:val="99"/>
    <w:unhideWhenUsed/>
    <w:qFormat/>
    <w:rsid w:val="004951A6"/>
    <w:pPr>
      <w:spacing w:before="100" w:beforeAutospacing="1" w:after="100" w:afterAutospacing="1"/>
    </w:pPr>
  </w:style>
  <w:style w:type="paragraph" w:styleId="BodyText2">
    <w:name w:val="Body Text 2"/>
    <w:basedOn w:val="Normal"/>
    <w:link w:val="Corpodetexto2Char"/>
    <w:rsid w:val="004951A6"/>
    <w:pPr>
      <w:spacing w:after="120" w:line="480" w:lineRule="auto"/>
    </w:pPr>
  </w:style>
  <w:style w:type="paragraph" w:styleId="Header">
    <w:name w:val="header"/>
    <w:basedOn w:val="Normal"/>
    <w:qFormat/>
    <w:rsid w:val="004951A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rsid w:val="004951A6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4951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qFormat/>
    <w:rsid w:val="004951A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DefaultParagraphFont"/>
    <w:link w:val="BodyText"/>
    <w:qFormat/>
    <w:rsid w:val="004951A6"/>
    <w:rPr>
      <w:rFonts w:ascii="Arial" w:hAnsi="Arial"/>
      <w:sz w:val="28"/>
    </w:rPr>
  </w:style>
  <w:style w:type="character" w:customStyle="1" w:styleId="Corpodetexto2Char">
    <w:name w:val="Corpo de texto 2 Char"/>
    <w:basedOn w:val="DefaultParagraphFont"/>
    <w:link w:val="BodyText2"/>
    <w:rsid w:val="004951A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51A6"/>
    <w:pPr>
      <w:ind w:left="708"/>
    </w:pPr>
  </w:style>
  <w:style w:type="character" w:customStyle="1" w:styleId="Ttulo1Char">
    <w:name w:val="Título 1 Char"/>
    <w:basedOn w:val="DefaultParagraphFont"/>
    <w:link w:val="Heading1"/>
    <w:uiPriority w:val="9"/>
    <w:qFormat/>
    <w:rsid w:val="004951A6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CBA0A3-BD23-4C05-A2DD-6884EAA5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5</cp:revision>
  <cp:lastPrinted>2021-05-21T12:43:00Z</cp:lastPrinted>
  <dcterms:created xsi:type="dcterms:W3CDTF">2021-05-21T11:54:00Z</dcterms:created>
  <dcterms:modified xsi:type="dcterms:W3CDTF">2021-05-21T12:44:00Z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